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"/>
        <w:gridCol w:w="2220"/>
        <w:gridCol w:w="514"/>
        <w:gridCol w:w="990"/>
        <w:gridCol w:w="570"/>
        <w:gridCol w:w="287"/>
        <w:gridCol w:w="282"/>
        <w:gridCol w:w="591"/>
        <w:gridCol w:w="68"/>
        <w:gridCol w:w="786"/>
        <w:gridCol w:w="575"/>
        <w:gridCol w:w="11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94" w:type="pct"/>
            <w:gridSpan w:val="2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方正黑体简体" w:hAnsi="方正仿宋简体" w:eastAsia="方正黑体简体" w:cs="方正仿宋简体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方正黑体简体" w:hAnsi="方正仿宋简体" w:eastAsia="方正黑体简体" w:cs="方正仿宋简体"/>
                <w:bCs/>
                <w:color w:val="000000"/>
                <w:kern w:val="0"/>
                <w:sz w:val="32"/>
                <w:szCs w:val="32"/>
              </w:rPr>
              <w:t>1-3</w:t>
            </w:r>
          </w:p>
        </w:tc>
        <w:tc>
          <w:tcPr>
            <w:tcW w:w="309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bottom"/>
          </w:tcPr>
          <w:p>
            <w:pPr>
              <w:spacing w:line="560" w:lineRule="exac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gridSpan w:val="1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小标宋简体" w:cs="Times New Roman"/>
                <w:b w:val="0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eastAsia="宋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Style w:val="4"/>
                <w:rFonts w:hint="default" w:ascii="Times New Roman" w:hAnsi="Times New Roman" w:eastAsia="方正小标宋简体" w:cs="Times New Roman"/>
                <w:b w:val="0"/>
              </w:rPr>
              <w:t>向上争取资金认定汇总表（</w:t>
            </w:r>
            <w:r>
              <w:rPr>
                <w:rStyle w:val="5"/>
                <w:rFonts w:eastAsia="方正小标宋简体"/>
                <w:b w:val="0"/>
              </w:rPr>
              <w:t xml:space="preserve">    </w:t>
            </w:r>
            <w:r>
              <w:rPr>
                <w:rStyle w:val="4"/>
                <w:rFonts w:hint="default" w:ascii="Times New Roman" w:hAnsi="Times New Roman" w:eastAsia="方正小标宋简体" w:cs="Times New Roman"/>
                <w:b w:val="0"/>
              </w:rPr>
              <w:t>季度）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61" w:type="pct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1" w:type="pct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认定依据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b w:val="0"/>
                <w:bCs/>
              </w:rPr>
              <w:br w:type="textWrapping"/>
            </w:r>
            <w:r>
              <w:rPr>
                <w:rStyle w:val="7"/>
                <w:rFonts w:hint="default" w:ascii="方正仿宋简体" w:hAnsi="方正仿宋简体" w:eastAsia="方正仿宋简体" w:cs="方正仿宋简体"/>
                <w:b w:val="0"/>
                <w:bCs/>
              </w:rPr>
              <w:t>（文件名称及文号、其他认定材料）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实际到位资金额</w:t>
            </w: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认定比例</w:t>
            </w: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认定资金额</w:t>
            </w:r>
          </w:p>
        </w:tc>
        <w:tc>
          <w:tcPr>
            <w:tcW w:w="8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资金争取主体部门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6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307C6"/>
    <w:rsid w:val="0F83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2020-04-10T03:13:00Z</dcterms:created>
  <dc:creator>陌上花开</dc:creator>
  <cp:lastModifiedBy>陌上花开</cp:lastModifiedBy>
  <dcterms:modified xsi:type="dcterms:W3CDTF">2020-04-10T03:14:23Z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