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运营公司各部门及权属国有及国有控股企业招聘岗位表</w:t>
      </w:r>
    </w:p>
    <w:tbl>
      <w:tblPr>
        <w:tblStyle w:val="4"/>
        <w:tblpPr w:leftFromText="180" w:rightFromText="180" w:vertAnchor="text" w:horzAnchor="page" w:tblpX="2112" w:tblpY="234"/>
        <w:tblOverlap w:val="never"/>
        <w:tblW w:w="78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1941"/>
        <w:gridCol w:w="3808"/>
        <w:gridCol w:w="699"/>
        <w:gridCol w:w="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</w:pPr>
            <w:r>
              <w:rPr>
                <w:rFonts w:hint="eastAsia" w:ascii="方正仿宋简体" w:eastAsia="方正仿宋简体" w:cs="方正仿宋简体"/>
                <w:bCs/>
                <w:kern w:val="0"/>
                <w:sz w:val="20"/>
                <w:szCs w:val="20"/>
                <w:lang w:bidi="ar-SA"/>
              </w:rPr>
              <w:t>序号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  <w:t>部门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</w:pPr>
            <w:r>
              <w:rPr>
                <w:rFonts w:hint="eastAsia" w:ascii="方正仿宋简体" w:eastAsia="方正仿宋简体" w:cs="方正仿宋简体"/>
                <w:bCs/>
                <w:kern w:val="0"/>
                <w:sz w:val="20"/>
                <w:szCs w:val="20"/>
                <w:lang w:val="en-US" w:eastAsia="zh-CN" w:bidi="ar-SA"/>
              </w:rPr>
              <w:t>招聘</w:t>
            </w:r>
            <w:r>
              <w:rPr>
                <w:rFonts w:hint="eastAsia" w:ascii="方正仿宋简体" w:eastAsia="方正仿宋简体" w:cs="方正仿宋简体"/>
                <w:bCs/>
                <w:kern w:val="0"/>
                <w:sz w:val="20"/>
                <w:szCs w:val="20"/>
                <w:lang w:bidi="ar-SA"/>
              </w:rPr>
              <w:t>岗位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</w:pPr>
            <w:r>
              <w:rPr>
                <w:rFonts w:hint="eastAsia" w:ascii="方正仿宋简体" w:eastAsia="方正仿宋简体" w:cs="方正仿宋简体"/>
                <w:bCs/>
                <w:kern w:val="0"/>
                <w:sz w:val="20"/>
                <w:szCs w:val="20"/>
                <w:lang w:bidi="ar-SA"/>
              </w:rPr>
              <w:t>员额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kern w:val="0"/>
                <w:sz w:val="20"/>
                <w:szCs w:val="20"/>
                <w:lang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exac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9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党群综合部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（1人）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  <w:t>行政</w:t>
            </w: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eastAsia="zh-CN" w:bidi="ar-SA"/>
              </w:rPr>
              <w:t>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exac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  <w:t>资本监管部</w:t>
            </w:r>
          </w:p>
          <w:p>
            <w:pPr>
              <w:jc w:val="center"/>
            </w:pPr>
            <w:r>
              <w:rPr>
                <w:rFonts w:hint="eastAsia" w:ascii="方正仿宋简体" w:eastAsia="方正仿宋简体" w:cs="方正仿宋简体"/>
                <w:bCs/>
                <w:lang w:eastAsia="zh-CN" w:bidi="ar-SA"/>
              </w:rPr>
              <w:t>（</w:t>
            </w:r>
            <w:r>
              <w:rPr>
                <w:rFonts w:hint="eastAsia" w:ascii="方正仿宋简体" w:eastAsia="方正仿宋简体" w:cs="方正仿宋简体"/>
                <w:bCs/>
                <w:lang w:val="en-US" w:eastAsia="zh-CN" w:bidi="ar-SA"/>
              </w:rPr>
              <w:t>1人</w:t>
            </w:r>
            <w:r>
              <w:rPr>
                <w:rFonts w:hint="eastAsia" w:ascii="方正仿宋简体" w:eastAsia="方正仿宋简体" w:cs="方正仿宋简体"/>
                <w:bCs/>
                <w:lang w:eastAsia="zh-CN" w:bidi="ar-SA"/>
              </w:rPr>
              <w:t>）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  <w:t>法律合规管理</w:t>
            </w: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eastAsia="zh-CN" w:bidi="ar-SA"/>
              </w:rPr>
              <w:t>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exac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lang w:bidi="ar-SA"/>
              </w:rPr>
            </w:pPr>
            <w:r>
              <w:rPr>
                <w:rFonts w:hint="eastAsia" w:ascii="方正仿宋简体" w:eastAsia="方正仿宋简体" w:cs="方正仿宋简体"/>
                <w:bCs/>
                <w:lang w:bidi="ar-SA"/>
              </w:rPr>
              <w:t>人力资源部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</w:pPr>
            <w:r>
              <w:rPr>
                <w:rFonts w:hint="eastAsia" w:ascii="方正仿宋简体" w:eastAsia="方正仿宋简体" w:cs="方正仿宋简体"/>
                <w:bCs/>
                <w:lang w:bidi="ar-SA"/>
              </w:rPr>
              <w:t>（</w:t>
            </w:r>
            <w:r>
              <w:rPr>
                <w:rFonts w:hint="eastAsia" w:ascii="方正仿宋简体" w:eastAsia="方正仿宋简体" w:cs="方正仿宋简体"/>
                <w:bCs/>
                <w:lang w:val="en-US" w:eastAsia="zh-CN" w:bidi="ar-SA"/>
              </w:rPr>
              <w:t>1人</w:t>
            </w:r>
            <w:r>
              <w:rPr>
                <w:rFonts w:hint="eastAsia" w:ascii="方正仿宋简体" w:eastAsia="方正仿宋简体" w:cs="方正仿宋简体"/>
                <w:bCs/>
                <w:lang w:bidi="ar-SA"/>
              </w:rPr>
              <w:t>）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  <w:t>薪酬与绩效</w:t>
            </w: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eastAsia="zh-CN" w:bidi="ar-SA"/>
              </w:rPr>
              <w:t>岗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eastAsia="方正仿宋简体" w:cs="方正仿宋简体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lang w:val="en-US" w:eastAsia="zh-CN" w:bidi="ar-SA"/>
              </w:rPr>
              <w:t>新星经济开发区投资管理有限公司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lang w:bidi="ar-SA"/>
              </w:rPr>
            </w:pPr>
            <w:r>
              <w:rPr>
                <w:rFonts w:hint="eastAsia" w:ascii="方正仿宋简体" w:eastAsia="方正仿宋简体" w:cs="方正仿宋简体"/>
                <w:bCs/>
                <w:lang w:eastAsia="zh-CN" w:bidi="ar-SA"/>
              </w:rPr>
              <w:t>（</w:t>
            </w:r>
            <w:r>
              <w:rPr>
                <w:rFonts w:hint="eastAsia" w:ascii="方正仿宋简体" w:eastAsia="方正仿宋简体" w:cs="方正仿宋简体"/>
                <w:bCs/>
                <w:lang w:val="en-US" w:eastAsia="zh-CN" w:bidi="ar-SA"/>
              </w:rPr>
              <w:t>4人</w:t>
            </w:r>
            <w:r>
              <w:rPr>
                <w:rFonts w:hint="eastAsia" w:ascii="方正仿宋简体" w:eastAsia="方正仿宋简体" w:cs="方正仿宋简体"/>
                <w:bCs/>
                <w:lang w:eastAsia="zh-CN" w:bidi="ar-SA"/>
              </w:rPr>
              <w:t>）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主管会计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3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项目部副部长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exact"/>
        </w:trPr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3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综合部副部长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exact"/>
        </w:trPr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3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党建岗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exact"/>
        </w:trPr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lang w:val="en-US" w:eastAsia="zh-CN" w:bidi="ar-SA"/>
              </w:rPr>
              <w:t>新疆新星丝路通贸易有限公司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简体" w:eastAsia="方正仿宋简体" w:cs="方正仿宋简体"/>
                <w:bCs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lang w:val="en-US" w:eastAsia="zh-CN" w:bidi="ar-SA"/>
              </w:rPr>
              <w:t>（5人）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综合部岗位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highlight w:val="yellow"/>
                <w:lang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exact"/>
        </w:trPr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9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3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资料员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exact"/>
        </w:trPr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9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3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销售员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exact"/>
        </w:trPr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9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38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会计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2" w:hRule="exact"/>
        </w:trPr>
        <w:tc>
          <w:tcPr>
            <w:tcW w:w="6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哈密二道湖天湖矿业有限责任公司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（1人）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矿山安全管理员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eastAsia="方正仿宋简体" w:cs="方正仿宋简体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exac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  <w:t>小计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简体" w:eastAsia="方正仿宋简体" w:cs="方正仿宋简体"/>
                <w:bCs/>
                <w:sz w:val="20"/>
                <w:szCs w:val="20"/>
                <w:lang w:bidi="ar-S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2657F"/>
    <w:rsid w:val="4728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200" w:leftChars="200" w:firstLine="20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20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2021-10-13T04:43:00Z</dcterms:created>
  <dc:creator>Administrator</dc:creator>
  <cp:lastModifiedBy>Administrator</cp:lastModifiedBy>
  <dcterms:modified xsi:type="dcterms:W3CDTF">2021-10-13T10:01:11Z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