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B2" w:rsidRPr="0010798E" w:rsidRDefault="00671DB5" w:rsidP="00C25EAF">
      <w:pPr>
        <w:rPr>
          <w:sz w:val="30"/>
          <w:szCs w:val="30"/>
        </w:rPr>
      </w:pPr>
      <w:r w:rsidRPr="0010798E">
        <w:rPr>
          <w:rFonts w:hint="eastAsia"/>
          <w:sz w:val="30"/>
          <w:szCs w:val="30"/>
        </w:rPr>
        <w:t>工伤认定流程图</w:t>
      </w:r>
      <w:r w:rsidR="000C44B2" w:rsidRPr="0010798E">
        <w:rPr>
          <w:rFonts w:hint="eastAsia"/>
          <w:sz w:val="30"/>
          <w:szCs w:val="30"/>
        </w:rPr>
        <w:t>：</w:t>
      </w:r>
    </w:p>
    <w:p w:rsidR="00DE1FFF" w:rsidRPr="0098165B" w:rsidRDefault="008245CE" w:rsidP="0050700B">
      <w:pPr>
        <w:spacing w:line="220" w:lineRule="atLeast"/>
        <w:jc w:val="center"/>
        <w:rPr>
          <w:sz w:val="16"/>
          <w:szCs w:val="16"/>
        </w:rPr>
      </w:pPr>
      <w:r w:rsidRPr="0098165B">
        <w:rPr>
          <w:noProof/>
          <w:sz w:val="16"/>
          <w:szCs w:val="16"/>
        </w:rPr>
        <w:pict>
          <v:group id="_x0000_s1027" editas="canvas" style="position:absolute;margin-left:-11.9pt;margin-top:9pt;width:429.45pt;height:781.65pt;z-index:251657216;mso-position-horizontal-relative:char;mso-position-vertical-relative:line" coordorigin="2117,2890" coordsize="7445,135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117;top:2890;width:7445;height:13551" o:preferrelative="f">
              <v:fill o:detectmouseclick="t"/>
              <v:path o:extrusionok="t" o:connecttype="none"/>
              <o:lock v:ext="edit" text="t"/>
            </v:shape>
            <v:roundrect id="_x0000_s1028" style="position:absolute;left:5419;top:2903;width:916;height:403" arcsize="10923f">
              <v:textbox style="mso-next-textbox:#_x0000_s1028">
                <w:txbxContent>
                  <w:p w:rsidR="00F304A0" w:rsidRDefault="00671DB5" w:rsidP="0050700B">
                    <w:pPr>
                      <w:jc w:val="center"/>
                    </w:pPr>
                    <w:r>
                      <w:rPr>
                        <w:rFonts w:hint="eastAsia"/>
                      </w:rPr>
                      <w:t>开始</w:t>
                    </w:r>
                  </w:p>
                </w:txbxContent>
              </v:textbox>
            </v:round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30" type="#_x0000_t110" style="position:absolute;left:4593;top:3892;width:2658;height:1337">
              <v:textbox style="mso-next-textbox:#_x0000_s1030">
                <w:txbxContent>
                  <w:p w:rsidR="00F304A0" w:rsidRPr="0098165B" w:rsidRDefault="00F304A0" w:rsidP="0098165B">
                    <w:pPr>
                      <w:ind w:firstLineChars="150" w:firstLine="240"/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初审资料</w:t>
                    </w:r>
                  </w:p>
                  <w:p w:rsidR="00F304A0" w:rsidRPr="0098165B" w:rsidRDefault="00F304A0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（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2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  <w:p w:rsidR="00F304A0" w:rsidRPr="00F304A0" w:rsidRDefault="00F304A0" w:rsidP="0098165B">
                    <w:pPr>
                      <w:rPr>
                        <w:sz w:val="15"/>
                        <w:szCs w:val="15"/>
                      </w:rPr>
                    </w:pPr>
                  </w:p>
                  <w:p w:rsidR="00F304A0" w:rsidRPr="00F304A0" w:rsidRDefault="00F304A0" w:rsidP="0098165B">
                    <w:pPr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shape>
            <v:rect id="_x0000_s1031" style="position:absolute;left:8045;top:4123;width:1515;height:915">
              <v:textbox style="mso-next-textbox:#_x0000_s1031">
                <w:txbxContent>
                  <w:p w:rsidR="00F304A0" w:rsidRPr="0098165B" w:rsidRDefault="00F304A0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资料不全，告知标准，一次补正（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5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rect id="_x0000_s1032" style="position:absolute;left:2301;top:4375;width:1924;height:377">
              <v:textbox style="mso-next-textbox:#_x0000_s1032">
                <w:txbxContent>
                  <w:p w:rsidR="001B7D6E" w:rsidRPr="0098165B" w:rsidRDefault="0098165B" w:rsidP="0098165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rFonts w:hint="eastAsia"/>
                        <w:sz w:val="16"/>
                        <w:szCs w:val="16"/>
                      </w:rPr>
                      <w:t>不在受理范围，不予受理</w:t>
                    </w:r>
                  </w:p>
                </w:txbxContent>
              </v:textbox>
            </v:rect>
            <v:shape id="_x0000_s1039" type="#_x0000_t110" style="position:absolute;left:4399;top:8856;width:3127;height:1643">
              <v:textbox style="mso-next-textbox:#_x0000_s1039">
                <w:txbxContent>
                  <w:p w:rsidR="001B7D6E" w:rsidRPr="0098165B" w:rsidRDefault="00671DB5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向当事人及证人核实情况（做笔录）是否符合规定（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10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shape>
            <v:shape id="_x0000_s1036" type="#_x0000_t110" style="position:absolute;left:4528;top:7167;width:2922;height:1194">
              <v:textbox style="mso-next-textbox:#_x0000_s1036">
                <w:txbxContent>
                  <w:p w:rsidR="001B7D6E" w:rsidRPr="0098165B" w:rsidRDefault="001B7D6E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资料是否符合申报标准（</w:t>
                    </w:r>
                    <w:r w:rsidR="00671DB5" w:rsidRPr="0098165B">
                      <w:rPr>
                        <w:rFonts w:hint="eastAsia"/>
                        <w:sz w:val="16"/>
                        <w:szCs w:val="16"/>
                      </w:rPr>
                      <w:t>3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shape>
            <v:shape id="_x0000_s1047" type="#_x0000_t110" style="position:absolute;left:4787;top:11158;width:2464;height:1047">
              <v:textbox style="mso-next-textbox:#_x0000_s1047">
                <w:txbxContent>
                  <w:p w:rsidR="001B7D6E" w:rsidRPr="0098165B" w:rsidRDefault="00671DB5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会议审批是否通过（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5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shape>
            <v:rect id="_x0000_s1048" style="position:absolute;left:5048;top:13106;width:2061;height:566">
              <v:textbox style="mso-next-textbox:#_x0000_s1048">
                <w:txbxContent>
                  <w:p w:rsidR="001B7D6E" w:rsidRPr="0098165B" w:rsidRDefault="001B7D6E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印制《</w:t>
                    </w:r>
                    <w:r w:rsidR="0098165B" w:rsidRPr="0098165B">
                      <w:rPr>
                        <w:rFonts w:hint="eastAsia"/>
                        <w:sz w:val="16"/>
                        <w:szCs w:val="16"/>
                      </w:rPr>
                      <w:t>工伤认定决定书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》（</w:t>
                    </w:r>
                    <w:r w:rsidR="0098165B" w:rsidRPr="0098165B">
                      <w:rPr>
                        <w:rFonts w:hint="eastAsia"/>
                        <w:sz w:val="16"/>
                        <w:szCs w:val="16"/>
                      </w:rPr>
                      <w:t>5</w:t>
                    </w: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roundrect id="_x0000_s1049" style="position:absolute;left:5328;top:14615;width:1573;height:429" arcsize="10923f">
              <v:textbox style="mso-next-textbox:#_x0000_s1049">
                <w:txbxContent>
                  <w:p w:rsidR="001B7D6E" w:rsidRDefault="0098165B" w:rsidP="0098165B">
                    <w:r w:rsidRPr="0098165B">
                      <w:rPr>
                        <w:rFonts w:hint="eastAsia"/>
                        <w:sz w:val="16"/>
                        <w:szCs w:val="16"/>
                      </w:rPr>
                      <w:t>送达当事人及</w:t>
                    </w:r>
                    <w:r w:rsidRPr="0050700B">
                      <w:rPr>
                        <w:rFonts w:hint="eastAsia"/>
                        <w:sz w:val="16"/>
                        <w:szCs w:val="16"/>
                      </w:rPr>
                      <w:t>单位</w:t>
                    </w:r>
                  </w:p>
                </w:txbxContent>
              </v:textbox>
            </v:roundrect>
            <v:rect id="_x0000_s1052" style="position:absolute;left:2657;top:7541;width:974;height:377">
              <v:textbox style="mso-next-textbox:#_x0000_s1052">
                <w:txbxContent>
                  <w:p w:rsidR="001B7D6E" w:rsidRPr="0098165B" w:rsidRDefault="001B7D6E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不符合标准</w:t>
                    </w:r>
                  </w:p>
                </w:txbxContent>
              </v:textbox>
            </v:rect>
            <v:rect id="_x0000_s1053" style="position:absolute;left:2807;top:9492;width:1096;height:339">
              <v:textbox style="mso-next-textbox:#_x0000_s1053">
                <w:txbxContent>
                  <w:p w:rsidR="001B7D6E" w:rsidRPr="0098165B" w:rsidRDefault="00671DB5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不符合规定</w:t>
                    </w:r>
                  </w:p>
                  <w:p w:rsidR="001B7D6E" w:rsidRDefault="001B7D6E" w:rsidP="0098165B"/>
                </w:txbxContent>
              </v:textbox>
            </v:rect>
            <v:rect id="_x0000_s1054" style="position:absolute;left:3699;top:11468;width:875;height:299">
              <v:textbox style="mso-next-textbox:#_x0000_s1054">
                <w:txbxContent>
                  <w:p w:rsidR="001B7D6E" w:rsidRPr="0098165B" w:rsidRDefault="00671DB5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不通过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0" type="#_x0000_t32" style="position:absolute;left:6335;top:3104;width:2469;height:1;flip:x" o:connectortype="straight">
              <v:stroke endarrow="block"/>
            </v:shape>
            <v:shape id="_x0000_s1068" type="#_x0000_t32" style="position:absolute;left:8790;top:3113;width:13;height:1010;flip:x y" o:connectortype="straight"/>
            <v:rect id="_x0000_s1098" style="position:absolute;left:2300;top:5905;width:1922;height:376">
              <v:textbox style="mso-next-textbox:#_x0000_s1098">
                <w:txbxContent>
                  <w:p w:rsidR="00671DB5" w:rsidRPr="0098165B" w:rsidRDefault="00671DB5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印制（不予受理决定书）</w:t>
                    </w:r>
                  </w:p>
                </w:txbxContent>
              </v:textbox>
            </v:rect>
            <v:shape id="_x0000_s1101" type="#_x0000_t110" style="position:absolute;left:5087;top:5609;width:1699;height:949">
              <v:textbox style="mso-next-textbox:#_x0000_s1101">
                <w:txbxContent>
                  <w:p w:rsidR="00671DB5" w:rsidRPr="00F304A0" w:rsidRDefault="00671DB5" w:rsidP="0098165B"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受理（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2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个工作日）</w:t>
                    </w:r>
                  </w:p>
                  <w:p w:rsidR="00671DB5" w:rsidRPr="00F304A0" w:rsidRDefault="00671DB5" w:rsidP="0098165B">
                    <w:pPr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shape>
            <v:rect id="_x0000_s1102" style="position:absolute;left:7624;top:5799;width:1936;height:530">
              <v:textbox style="mso-next-textbox:#_x0000_s1102">
                <w:txbxContent>
                  <w:p w:rsidR="00671DB5" w:rsidRPr="0098165B" w:rsidRDefault="00671DB5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印制（予受理决定书）</w:t>
                    </w:r>
                  </w:p>
                </w:txbxContent>
              </v:textbox>
            </v:rect>
            <v:roundrect id="_x0000_s1103" style="position:absolute;left:5344;top:15713;width:1573;height:400" arcsize="10923f">
              <v:textbox style="mso-next-textbox:#_x0000_s1103">
                <w:txbxContent>
                  <w:p w:rsidR="0098165B" w:rsidRDefault="0098165B" w:rsidP="00260724">
                    <w:pPr>
                      <w:jc w:val="center"/>
                    </w:pPr>
                    <w:r>
                      <w:rPr>
                        <w:rFonts w:hint="eastAsia"/>
                      </w:rPr>
                      <w:t>结束</w:t>
                    </w:r>
                  </w:p>
                </w:txbxContent>
              </v:textbox>
            </v:roundrect>
            <v:rect id="_x0000_s1104" style="position:absolute;left:2544;top:13106;width:2243;height:481">
              <v:textbox style="mso-next-textbox:#_x0000_s1104">
                <w:txbxContent>
                  <w:p w:rsidR="0098165B" w:rsidRPr="0098165B" w:rsidRDefault="0098165B" w:rsidP="0098165B">
                    <w:pPr>
                      <w:rPr>
                        <w:sz w:val="16"/>
                        <w:szCs w:val="16"/>
                      </w:rPr>
                    </w:pPr>
                    <w:r w:rsidRPr="0098165B">
                      <w:rPr>
                        <w:rFonts w:hint="eastAsia"/>
                        <w:sz w:val="16"/>
                        <w:szCs w:val="16"/>
                      </w:rPr>
                      <w:t>印制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>《不予认定工伤决定书》</w:t>
                    </w:r>
                  </w:p>
                </w:txbxContent>
              </v:textbox>
            </v:rect>
            <v:shape id="_x0000_s1105" type="#_x0000_t32" style="position:absolute;left:4225;top:4560;width:368;height:4;flip:x" o:connectortype="straight">
              <v:stroke endarrow="block"/>
            </v:shape>
            <v:shape id="_x0000_s1106" type="#_x0000_t32" style="position:absolute;left:3261;top:4752;width:2;height:1153;flip:x" o:connectortype="straight">
              <v:stroke endarrow="block"/>
            </v:shape>
            <v:shape id="_x0000_s1108" type="#_x0000_t32" style="position:absolute;left:2300;top:6281;width:1;height:8646" o:connectortype="straight"/>
            <v:shape id="_x0000_s1109" type="#_x0000_t32" style="position:absolute;left:2283;top:14927;width:3045;height:1" o:connectortype="straight">
              <v:stroke endarrow="block"/>
            </v:shape>
            <v:shape id="_x0000_s1110" type="#_x0000_t32" style="position:absolute;left:2723;top:7918;width:84;height:5188" o:connectortype="straight">
              <v:stroke endarrow="block"/>
            </v:shape>
            <v:shape id="_x0000_s1112" type="#_x0000_t32" style="position:absolute;left:3355;top:9831;width:76;height:3275" o:connectortype="straight">
              <v:stroke endarrow="block"/>
            </v:shape>
            <v:shape id="_x0000_s1113" type="#_x0000_t32" style="position:absolute;left:4145;top:11767;width:1;height:1339;flip:x" o:connectortype="straight">
              <v:stroke endarrow="block"/>
            </v:shape>
            <v:shape id="_x0000_s1114" type="#_x0000_t32" style="position:absolute;left:3666;top:13587;width:33;height:1223" o:connectortype="straight"/>
            <v:shape id="_x0000_s1115" type="#_x0000_t32" style="position:absolute;left:3699;top:14810;width:1629;height:1" o:connectortype="straight">
              <v:stroke endarrow="block"/>
            </v:shape>
            <v:shape id="_x0000_s1116" type="#_x0000_t32" style="position:absolute;left:5877;top:3306;width:45;height:586" o:connectortype="straight">
              <v:stroke endarrow="block"/>
            </v:shape>
            <v:shape id="_x0000_s1117" type="#_x0000_t32" style="position:absolute;left:5922;top:5229;width:14;height:380" o:connectortype="straight">
              <v:stroke endarrow="block"/>
            </v:shape>
            <v:shape id="_x0000_s1118" type="#_x0000_t32" style="position:absolute;left:4222;top:6084;width:865;height:9;flip:x" o:connectortype="straight">
              <v:stroke endarrow="block"/>
            </v:shape>
            <v:shape id="_x0000_s1119" type="#_x0000_t32" style="position:absolute;left:7251;top:4560;width:794;height:20" o:connectortype="straight">
              <v:stroke endarrow="block"/>
            </v:shape>
            <v:shape id="_x0000_s1120" type="#_x0000_t32" style="position:absolute;left:6786;top:6064;width:838;height:20;flip:y" o:connectortype="straight">
              <v:stroke endarrow="block"/>
            </v:shape>
            <v:shape id="_x0000_s1121" type="#_x0000_t32" style="position:absolute;left:5988;top:6558;width:1;height:609" o:connectortype="straight">
              <v:stroke endarrow="block"/>
            </v:shape>
            <v:shape id="_x0000_s1122" type="#_x0000_t32" style="position:absolute;left:5963;top:8361;width:26;height:495;flip:x" o:connectortype="straight">
              <v:stroke endarrow="block"/>
            </v:shape>
            <v:shape id="_x0000_s1123" type="#_x0000_t32" style="position:absolute;left:5989;top:10499;width:30;height:659" o:connectortype="straight">
              <v:stroke endarrow="block"/>
            </v:shape>
            <v:shape id="_x0000_s1124" type="#_x0000_t32" style="position:absolute;left:6019;top:12205;width:59;height:901" o:connectortype="straight">
              <v:stroke endarrow="block"/>
            </v:shape>
            <v:shape id="_x0000_s1125" type="#_x0000_t32" style="position:absolute;left:6078;top:13672;width:37;height:943" o:connectortype="straight">
              <v:stroke endarrow="block"/>
            </v:shape>
            <v:shape id="_x0000_s1126" type="#_x0000_t32" style="position:absolute;left:3903;top:9662;width:496;height:16;flip:x y" o:connectortype="straight">
              <v:stroke endarrow="block"/>
            </v:shape>
            <v:shape id="_x0000_s1127" type="#_x0000_t32" style="position:absolute;left:6115;top:15044;width:16;height:669" o:connectortype="straight">
              <v:stroke endarrow="block"/>
            </v:shape>
            <v:shape id="_x0000_s1128" type="#_x0000_t32" style="position:absolute;left:3631;top:7730;width:897;height:34;flip:x y" o:connectortype="straight">
              <v:stroke endarrow="block"/>
            </v:shape>
            <v:shape id="_x0000_s1129" type="#_x0000_t32" style="position:absolute;left:8790;top:6329;width:118;height:9583" o:connectortype="straight"/>
            <v:shape id="_x0000_s1130" type="#_x0000_t32" style="position:absolute;left:6917;top:15914;width:1991;height:1;flip:x" o:connectortype="straight">
              <v:stroke endarrow="block"/>
            </v:shape>
          </v:group>
        </w:pict>
      </w:r>
      <w:r w:rsidR="00AA0737" w:rsidRPr="0098165B">
        <w:rPr>
          <w:sz w:val="16"/>
          <w:szCs w:val="16"/>
        </w:rPr>
        <w:pict>
          <v:shape id="_x0000_i1025" type="#_x0000_t75" style="width:415.5pt;height:762pt">
            <v:imagedata croptop="-65520f" cropbottom="65520f"/>
          </v:shape>
        </w:pict>
      </w:r>
    </w:p>
    <w:sectPr w:rsidR="00DE1FFF" w:rsidRPr="0098165B" w:rsidSect="0050700B">
      <w:pgSz w:w="11906" w:h="16838" w:code="9"/>
      <w:pgMar w:top="340" w:right="1644" w:bottom="454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9DB" w:rsidRDefault="006309DB" w:rsidP="003A6F1E">
      <w:pPr>
        <w:spacing w:after="0"/>
      </w:pPr>
      <w:r>
        <w:separator/>
      </w:r>
    </w:p>
  </w:endnote>
  <w:endnote w:type="continuationSeparator" w:id="0">
    <w:p w:rsidR="006309DB" w:rsidRDefault="006309DB" w:rsidP="003A6F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9DB" w:rsidRDefault="006309DB" w:rsidP="003A6F1E">
      <w:pPr>
        <w:spacing w:after="0"/>
      </w:pPr>
      <w:r>
        <w:separator/>
      </w:r>
    </w:p>
  </w:footnote>
  <w:footnote w:type="continuationSeparator" w:id="0">
    <w:p w:rsidR="006309DB" w:rsidRDefault="006309DB" w:rsidP="003A6F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44B2"/>
    <w:rsid w:val="0010798E"/>
    <w:rsid w:val="001B7D6E"/>
    <w:rsid w:val="00200FAB"/>
    <w:rsid w:val="00260724"/>
    <w:rsid w:val="00323B43"/>
    <w:rsid w:val="00354950"/>
    <w:rsid w:val="003838E9"/>
    <w:rsid w:val="003A6F1E"/>
    <w:rsid w:val="003D37D8"/>
    <w:rsid w:val="00426133"/>
    <w:rsid w:val="004358AB"/>
    <w:rsid w:val="004559F2"/>
    <w:rsid w:val="00496955"/>
    <w:rsid w:val="0050700B"/>
    <w:rsid w:val="005D19E2"/>
    <w:rsid w:val="006309DB"/>
    <w:rsid w:val="00671DB5"/>
    <w:rsid w:val="00772850"/>
    <w:rsid w:val="008245CE"/>
    <w:rsid w:val="008B7726"/>
    <w:rsid w:val="00943670"/>
    <w:rsid w:val="0098165B"/>
    <w:rsid w:val="009918A3"/>
    <w:rsid w:val="00A90483"/>
    <w:rsid w:val="00AA0737"/>
    <w:rsid w:val="00C25EAF"/>
    <w:rsid w:val="00D31D50"/>
    <w:rsid w:val="00DE1FFF"/>
    <w:rsid w:val="00F01B7C"/>
    <w:rsid w:val="00F3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6" type="connector" idref="#_x0000_s1060">
          <o:proxy end="" idref="#_x0000_s1028" connectloc="3"/>
        </o:r>
        <o:r id="V:Rule36" type="connector" idref="#_x0000_s1068">
          <o:proxy start="" idref="#_x0000_s1031" connectloc="0"/>
        </o:r>
        <o:r id="V:Rule40" type="connector" idref="#_x0000_s1105">
          <o:proxy start="" idref="#_x0000_s1030" connectloc="1"/>
          <o:proxy end="" idref="#_x0000_s1032" connectloc="3"/>
        </o:r>
        <o:r id="V:Rule42" type="connector" idref="#_x0000_s1106">
          <o:proxy start="" idref="#_x0000_s1032" connectloc="2"/>
          <o:proxy end="" idref="#_x0000_s1098" connectloc="0"/>
        </o:r>
        <o:r id="V:Rule46" type="connector" idref="#_x0000_s1108"/>
        <o:r id="V:Rule48" type="connector" idref="#_x0000_s1109"/>
        <o:r id="V:Rule50" type="connector" idref="#_x0000_s1110"/>
        <o:r id="V:Rule52" type="connector" idref="#_x0000_s1112">
          <o:proxy start="" idref="#_x0000_s1053" connectloc="2"/>
        </o:r>
        <o:r id="V:Rule54" type="connector" idref="#_x0000_s1113"/>
        <o:r id="V:Rule56" type="connector" idref="#_x0000_s1114">
          <o:proxy start="" idref="#_x0000_s1104" connectloc="2"/>
        </o:r>
        <o:r id="V:Rule58" type="connector" idref="#_x0000_s1115"/>
        <o:r id="V:Rule60" type="connector" idref="#_x0000_s1116">
          <o:proxy start="" idref="#_x0000_s1028" connectloc="2"/>
          <o:proxy end="" idref="#_x0000_s1030" connectloc="0"/>
        </o:r>
        <o:r id="V:Rule62" type="connector" idref="#_x0000_s1117">
          <o:proxy start="" idref="#_x0000_s1030" connectloc="2"/>
          <o:proxy end="" idref="#_x0000_s1101" connectloc="0"/>
        </o:r>
        <o:r id="V:Rule64" type="connector" idref="#_x0000_s1118">
          <o:proxy start="" idref="#_x0000_s1101" connectloc="1"/>
          <o:proxy end="" idref="#_x0000_s1098" connectloc="3"/>
        </o:r>
        <o:r id="V:Rule66" type="connector" idref="#_x0000_s1119">
          <o:proxy start="" idref="#_x0000_s1030" connectloc="3"/>
          <o:proxy end="" idref="#_x0000_s1031" connectloc="1"/>
        </o:r>
        <o:r id="V:Rule68" type="connector" idref="#_x0000_s1120">
          <o:proxy start="" idref="#_x0000_s1101" connectloc="3"/>
          <o:proxy end="" idref="#_x0000_s1102" connectloc="1"/>
        </o:r>
        <o:r id="V:Rule70" type="connector" idref="#_x0000_s1121">
          <o:proxy end="" idref="#_x0000_s1036" connectloc="0"/>
        </o:r>
        <o:r id="V:Rule72" type="connector" idref="#_x0000_s1122">
          <o:proxy start="" idref="#_x0000_s1036" connectloc="2"/>
          <o:proxy end="" idref="#_x0000_s1039" connectloc="0"/>
        </o:r>
        <o:r id="V:Rule74" type="connector" idref="#_x0000_s1123">
          <o:proxy end="" idref="#_x0000_s1047" connectloc="0"/>
        </o:r>
        <o:r id="V:Rule76" type="connector" idref="#_x0000_s1124">
          <o:proxy start="" idref="#_x0000_s1047" connectloc="2"/>
          <o:proxy end="" idref="#_x0000_s1048" connectloc="0"/>
        </o:r>
        <o:r id="V:Rule78" type="connector" idref="#_x0000_s1125">
          <o:proxy start="" idref="#_x0000_s1048" connectloc="2"/>
          <o:proxy end="" idref="#_x0000_s1049" connectloc="0"/>
        </o:r>
        <o:r id="V:Rule80" type="connector" idref="#_x0000_s1126">
          <o:proxy start="" idref="#_x0000_s1039" connectloc="1"/>
          <o:proxy end="" idref="#_x0000_s1053" connectloc="3"/>
        </o:r>
        <o:r id="V:Rule82" type="connector" idref="#_x0000_s1127">
          <o:proxy start="" idref="#_x0000_s1049" connectloc="2"/>
          <o:proxy end="" idref="#_x0000_s1103" connectloc="0"/>
        </o:r>
        <o:r id="V:Rule84" type="connector" idref="#_x0000_s1128">
          <o:proxy start="" idref="#_x0000_s1036" connectloc="1"/>
          <o:proxy end="" idref="#_x0000_s1052" connectloc="3"/>
        </o:r>
        <o:r id="V:Rule86" type="connector" idref="#_x0000_s1129"/>
        <o:r id="V:Rule88" type="connector" idref="#_x0000_s11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6F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6F1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6F1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6F1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原密码123</dc:creator>
  <cp:keywords/>
  <dc:description/>
  <cp:lastModifiedBy>lenovo</cp:lastModifiedBy>
  <cp:revision>16</cp:revision>
  <dcterms:created xsi:type="dcterms:W3CDTF">2008-09-11T17:20:00Z</dcterms:created>
  <dcterms:modified xsi:type="dcterms:W3CDTF">2021-02-09T03:52:00Z</dcterms:modified>
</cp:coreProperties>
</file>