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00" w:firstLineChars="200"/>
        <w:jc w:val="center"/>
        <w:rPr>
          <w:rFonts w:ascii="宋体" w:hAnsi="宋体" w:cs="宋体"/>
          <w:bCs/>
          <w:sz w:val="20"/>
          <w:szCs w:val="20"/>
        </w:rPr>
      </w:pPr>
    </w:p>
    <w:p>
      <w:pPr>
        <w:ind w:firstLine="400" w:firstLineChars="200"/>
        <w:jc w:val="center"/>
        <w:rPr>
          <w:rFonts w:ascii="宋体" w:hAnsi="宋体" w:cs="宋体"/>
          <w:bCs/>
          <w:sz w:val="20"/>
          <w:szCs w:val="20"/>
        </w:rPr>
      </w:pPr>
    </w:p>
    <w:p>
      <w:pPr>
        <w:ind w:firstLine="360" w:firstLineChars="200"/>
        <w:jc w:val="center"/>
        <w:rPr>
          <w:rFonts w:ascii="宋体" w:hAnsi="宋体" w:cs="宋体"/>
          <w:bCs/>
          <w:sz w:val="20"/>
          <w:szCs w:val="20"/>
        </w:rPr>
      </w:pPr>
      <w:bookmarkStart w:id="0" w:name="_GoBack"/>
      <w:r>
        <w:rPr>
          <w:rFonts w:ascii="Calibri" w:hAnsi="Calibri" w:eastAsia="方正仿宋_GBK" w:cs="黑体"/>
          <w:color w:val="000000"/>
          <w:kern w:val="2"/>
          <w:sz w:val="18"/>
          <w:szCs w:val="18"/>
        </w:rPr>
        <w:pict>
          <v:group id="画布 672" o:spid="_x0000_s1039" o:spt="203" style="height:462.45pt;width:444.25pt;" coordorigin="40,7780" coordsize="8885,9249">
            <o:lock v:ext="edit"/>
            <v:shape id="Picture 52373" o:spid="_x0000_s1040" o:spt="75" type="#_x0000_t75" style="position:absolute;left:40;top:7780;height:9249;width:8885;" filled="f" o:preferrelative="t" stroked="f" coordsize="21600,21600">
              <v:path/>
              <v:fill on="f" focussize="0,0"/>
              <v:stroke on="f" joinstyle="miter"/>
              <v:imagedata o:title=""/>
              <o:lock v:ext="edit" aspectratio="t"/>
            </v:shape>
            <v:shape id="文本框 677" o:spid="_x0000_s1041" o:spt="202" type="#_x0000_t202" style="position:absolute;left:3409;top:7858;height:468;width:1981;" coordsize="21600,21600">
              <v:path/>
              <v:fill focussize="0,0"/>
              <v:stroke miterlimit="2"/>
              <v:imagedata o:title=""/>
              <o:lock v:ext="edit"/>
              <v:textbox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制定检查方案</w:t>
                    </w:r>
                  </w:p>
                </w:txbxContent>
              </v:textbox>
            </v:shape>
            <v:line id="直线 689" o:spid="_x0000_s1042" o:spt="20" style="position:absolute;left:4419;top:8326;height:1155;width:1;" coordsize="21600,21600">
              <v:path arrowok="t"/>
              <v:fill focussize="0,0"/>
              <v:stroke miterlimit="2" endarrow="block"/>
              <v:imagedata o:title=""/>
              <o:lock v:ext="edit"/>
            </v:line>
            <v:shape id="文本框 677" o:spid="_x0000_s1043" o:spt="202" type="#_x0000_t202" style="position:absolute;left:3409;top:9481;height:994;width:1981;" coordsize="21600,21600">
              <v:path/>
              <v:fill focussize="0,0"/>
              <v:stroke miterlimit="2"/>
              <v:imagedata o:title=""/>
              <o:lock v:ext="edit"/>
              <v:textbox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公告或通知</w:t>
                    </w:r>
                  </w:p>
                  <w:p>
                    <w:r>
                      <w:rPr>
                        <w:rFonts w:hint="eastAsia"/>
                      </w:rPr>
                      <w:t>（暗访不通告）</w:t>
                    </w:r>
                  </w:p>
                </w:txbxContent>
              </v:textbox>
            </v:shape>
            <v:shape id="文本框 677" o:spid="_x0000_s1044" o:spt="202" type="#_x0000_t202" style="position:absolute;left:3409;top:11517;height:994;width:1981;" coordsize="21600,21600">
              <v:path/>
              <v:fill focussize="0,0"/>
              <v:stroke miterlimit="2"/>
              <v:imagedata o:title=""/>
              <o:lock v:ext="edit"/>
              <v:textbox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检查实施</w:t>
                    </w:r>
                  </w:p>
                </w:txbxContent>
              </v:textbox>
            </v:shape>
            <v:line id="直线 689" o:spid="_x0000_s1045" o:spt="20" style="position:absolute;left:4415;top:10475;height:1042;width:1;" coordsize="21600,21600">
              <v:path arrowok="t"/>
              <v:fill focussize="0,0"/>
              <v:stroke miterlimit="2" endarrow="block"/>
              <v:imagedata o:title=""/>
              <o:lock v:ext="edit"/>
            </v:line>
            <v:line id="直线 717" o:spid="_x0000_s1046" o:spt="20" style="position:absolute;left:5390;top:11999;height:1;width:720;" coordsize="21600,21600">
              <v:path arrowok="t"/>
              <v:fill focussize="0,0"/>
              <v:stroke miterlimit="2" endarrow="block"/>
              <v:imagedata o:title=""/>
              <o:lock v:ext="edit"/>
            </v:line>
            <v:shape id="文本框 677" o:spid="_x0000_s1047" o:spt="202" type="#_x0000_t202" style="position:absolute;left:6110;top:10842;height:2323;width:2073;" coordsize="21600,21600">
              <v:path/>
              <v:fill focussize="0,0"/>
              <v:stroke miterlimit="2"/>
              <v:imagedata o:title=""/>
              <o:lock v:ext="edit"/>
              <v:textbox>
                <w:txbxContent>
                  <w:p>
                    <w:pPr>
                      <w:rPr>
                        <w:sz w:val="24"/>
                        <w:szCs w:val="24"/>
                      </w:rPr>
                    </w:pPr>
                    <w:r>
                      <w:rPr>
                        <w:rFonts w:hint="eastAsia"/>
                        <w:sz w:val="24"/>
                        <w:szCs w:val="24"/>
                      </w:rPr>
                      <w:t>查阅资料</w:t>
                    </w:r>
                  </w:p>
                  <w:p>
                    <w:pPr>
                      <w:rPr>
                        <w:sz w:val="24"/>
                        <w:szCs w:val="24"/>
                      </w:rPr>
                    </w:pPr>
                    <w:r>
                      <w:rPr>
                        <w:rFonts w:hint="eastAsia"/>
                        <w:sz w:val="24"/>
                        <w:szCs w:val="24"/>
                      </w:rPr>
                      <w:t>查看现场</w:t>
                    </w:r>
                  </w:p>
                  <w:p>
                    <w:pPr>
                      <w:rPr>
                        <w:sz w:val="24"/>
                        <w:szCs w:val="24"/>
                      </w:rPr>
                    </w:pPr>
                    <w:r>
                      <w:rPr>
                        <w:rFonts w:hint="eastAsia"/>
                        <w:sz w:val="24"/>
                        <w:szCs w:val="24"/>
                      </w:rPr>
                      <w:t>听取当事人陈述申辩</w:t>
                    </w:r>
                  </w:p>
                  <w:p>
                    <w:pPr>
                      <w:rPr>
                        <w:sz w:val="24"/>
                        <w:szCs w:val="24"/>
                      </w:rPr>
                    </w:pPr>
                    <w:r>
                      <w:rPr>
                        <w:rFonts w:hint="eastAsia"/>
                        <w:sz w:val="24"/>
                        <w:szCs w:val="24"/>
                      </w:rPr>
                      <w:t>取证</w:t>
                    </w:r>
                  </w:p>
                  <w:p>
                    <w:pPr>
                      <w:rPr>
                        <w:sz w:val="24"/>
                        <w:szCs w:val="24"/>
                      </w:rPr>
                    </w:pPr>
                    <w:r>
                      <w:rPr>
                        <w:rFonts w:hint="eastAsia"/>
                        <w:sz w:val="24"/>
                        <w:szCs w:val="24"/>
                      </w:rPr>
                      <w:t>其他</w:t>
                    </w:r>
                  </w:p>
                </w:txbxContent>
              </v:textbox>
            </v:shape>
            <v:line id="直线 689" o:spid="_x0000_s1048" o:spt="20" style="position:absolute;left:4420;top:12511;height:789;width:1;" coordsize="21600,21600">
              <v:path arrowok="t"/>
              <v:fill focussize="0,0"/>
              <v:stroke miterlimit="2" endarrow="block"/>
              <v:imagedata o:title=""/>
              <o:lock v:ext="edit"/>
            </v:line>
            <v:shape id="文本框 677" o:spid="_x0000_s1049" o:spt="202" type="#_x0000_t202" style="position:absolute;left:3398;top:13300;height:809;width:2089;" coordsize="21600,21600">
              <v:path/>
              <v:fill focussize="0,0"/>
              <v:stroke miterlimit="2"/>
              <v:imagedata o:title=""/>
              <o:lock v:ext="edit"/>
              <v:textbox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检查报告</w:t>
                    </w:r>
                  </w:p>
                </w:txbxContent>
              </v:textbox>
            </v:shape>
            <v:shape id="文本框 677" o:spid="_x0000_s1050" o:spt="202" type="#_x0000_t202" style="position:absolute;left:3301;top:14986;height:817;width:2186;" coordsize="21600,21600">
              <v:path/>
              <v:fill focussize="0,0"/>
              <v:stroke miterlimit="2"/>
              <v:imagedata o:title=""/>
              <o:lock v:ext="edit"/>
              <v:textbox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处理决定</w:t>
                    </w:r>
                  </w:p>
                </w:txbxContent>
              </v:textbox>
            </v:shape>
            <v:line id="直线 689" o:spid="_x0000_s1051" o:spt="20" style="position:absolute;left:4421;top:14109;height:877;width:1;" coordsize="21600,21600">
              <v:path arrowok="t"/>
              <v:fill focussize="0,0"/>
              <v:stroke miterlimit="2" endarrow="block"/>
              <v:imagedata o:title=""/>
              <o:lock v:ext="edit"/>
            </v:line>
            <w10:wrap type="none"/>
            <w10:anchorlock/>
          </v:group>
        </w:pict>
      </w:r>
      <w:bookmarkEnd w:id="0"/>
    </w:p>
    <w:p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323B43"/>
    <w:rsid w:val="003D37D8"/>
    <w:rsid w:val="00426133"/>
    <w:rsid w:val="004358AB"/>
    <w:rsid w:val="005A050B"/>
    <w:rsid w:val="005D69E3"/>
    <w:rsid w:val="008B7726"/>
    <w:rsid w:val="009E3BC9"/>
    <w:rsid w:val="00D31D50"/>
    <w:rsid w:val="6BE76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48"/>
    <customShpInfo spid="_x0000_s1049"/>
    <customShpInfo spid="_x0000_s1050"/>
    <customShpInfo spid="_x0000_s1051"/>
    <customShpInfo spid="_x0000_s103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52</Characters>
  <Lines>1</Lines>
  <Paragraphs>1</Paragraphs>
  <TotalTime>0</TotalTime>
  <ScaleCrop>false</ScaleCrop>
  <LinksUpToDate>false</LinksUpToDate>
  <CharactersWithSpaces>59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2021-03-03T11:20:04Z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