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268"/>
        <w:gridCol w:w="7869"/>
      </w:tblGrid>
      <w:tr w14:paraId="477D8768">
        <w:tblPrEx>
          <w:tblCellMar>
            <w:top w:w="0" w:type="dxa"/>
            <w:left w:w="0" w:type="dxa"/>
            <w:bottom w:w="0" w:type="dxa"/>
            <w:right w:w="0" w:type="dxa"/>
          </w:tblCellMar>
        </w:tblPrEx>
        <w:trPr>
          <w:trHeight w:val="918" w:hRule="atLeast"/>
        </w:trPr>
        <w:tc>
          <w:tcPr>
            <w:tcW w:w="2268"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WH</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1</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680"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378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eastAsia="方正仿宋简体" w:cs="Times New Roman"/>
                <w:kern w:val="0"/>
                <w:sz w:val="24"/>
                <w:lang w:eastAsia="zh-CN" w:bidi="ar"/>
              </w:rPr>
            </w:pPr>
            <w:r>
              <w:rPr>
                <w:rFonts w:hint="default" w:ascii="Times New Roman" w:hAnsi="Times New Roman" w:eastAsia="方正仿宋简体" w:cs="Times New Roman"/>
                <w:kern w:val="0"/>
                <w:sz w:val="24"/>
                <w:lang w:eastAsia="zh-CN" w:bidi="ar"/>
              </w:rPr>
              <w:t>（十三师）</w:t>
            </w:r>
            <w:r>
              <w:rPr>
                <w:rFonts w:hint="default" w:eastAsia="方正仿宋简体" w:cs="Times New Roman"/>
                <w:kern w:val="0"/>
                <w:sz w:val="24"/>
                <w:lang w:eastAsia="zh-CN" w:bidi="ar"/>
              </w:rPr>
              <w:t>应急罚</w:t>
            </w:r>
            <w:r>
              <w:rPr>
                <w:rFonts w:hint="eastAsia" w:eastAsia="方正仿宋简体" w:cs="Times New Roman"/>
                <w:kern w:val="0"/>
                <w:sz w:val="24"/>
                <w:lang w:eastAsia="zh-CN" w:bidi="ar"/>
              </w:rPr>
              <w:t>〔</w:t>
            </w:r>
            <w:r>
              <w:rPr>
                <w:rFonts w:hint="eastAsia" w:eastAsia="方正仿宋简体" w:cs="Times New Roman"/>
                <w:kern w:val="0"/>
                <w:sz w:val="24"/>
                <w:lang w:val="en-US" w:eastAsia="zh-CN" w:bidi="ar"/>
              </w:rPr>
              <w:t>2025</w:t>
            </w:r>
            <w:r>
              <w:rPr>
                <w:rFonts w:hint="eastAsia" w:eastAsia="方正仿宋简体" w:cs="Times New Roman"/>
                <w:kern w:val="0"/>
                <w:sz w:val="24"/>
                <w:lang w:eastAsia="zh-CN" w:bidi="ar"/>
              </w:rPr>
              <w:t>〕</w:t>
            </w:r>
            <w:r>
              <w:rPr>
                <w:rFonts w:hint="eastAsia" w:eastAsia="方正仿宋简体" w:cs="Times New Roman"/>
                <w:kern w:val="0"/>
                <w:sz w:val="24"/>
                <w:lang w:val="en-US" w:eastAsia="zh-CN" w:bidi="ar"/>
              </w:rPr>
              <w:t>WH</w:t>
            </w:r>
            <w:r>
              <w:rPr>
                <w:rFonts w:hint="eastAsia" w:eastAsia="方正仿宋简体" w:cs="Times New Roman"/>
                <w:kern w:val="0"/>
                <w:sz w:val="24"/>
                <w:lang w:eastAsia="zh-CN" w:bidi="ar"/>
              </w:rPr>
              <w:t>01-1号</w:t>
            </w:r>
          </w:p>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eastAsia="zh-CN" w:bidi="ar"/>
              </w:rPr>
            </w:pPr>
            <w:r>
              <w:rPr>
                <w:rFonts w:hint="eastAsia" w:eastAsia="方正仿宋简体" w:cs="Times New Roman"/>
                <w:kern w:val="0"/>
                <w:sz w:val="24"/>
                <w:lang w:eastAsia="zh-CN" w:bidi="ar"/>
              </w:rPr>
              <w:t>（十三师）应急罚〔2025〕</w:t>
            </w:r>
            <w:r>
              <w:rPr>
                <w:rFonts w:hint="eastAsia" w:eastAsia="方正仿宋简体" w:cs="Times New Roman"/>
                <w:kern w:val="0"/>
                <w:sz w:val="24"/>
                <w:lang w:val="en-US" w:eastAsia="zh-CN" w:bidi="ar"/>
              </w:rPr>
              <w:t>WH</w:t>
            </w:r>
            <w:r>
              <w:rPr>
                <w:rFonts w:hint="eastAsia" w:eastAsia="方正仿宋简体" w:cs="Times New Roman"/>
                <w:kern w:val="0"/>
                <w:sz w:val="24"/>
                <w:lang w:eastAsia="zh-CN" w:bidi="ar"/>
              </w:rPr>
              <w:t>01-2号</w:t>
            </w:r>
          </w:p>
        </w:tc>
      </w:tr>
      <w:tr w14:paraId="1CF74B04">
        <w:tblPrEx>
          <w:tblCellMar>
            <w:top w:w="0" w:type="dxa"/>
            <w:left w:w="0" w:type="dxa"/>
            <w:bottom w:w="0" w:type="dxa"/>
            <w:right w:w="0" w:type="dxa"/>
          </w:tblCellMar>
        </w:tblPrEx>
        <w:trPr>
          <w:trHeight w:val="523"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val="en-US" w:eastAsia="zh-CN" w:bidi="ar"/>
              </w:rPr>
              <w:t>新疆奥斯兰宇科技能源有限公司违规动火</w:t>
            </w:r>
            <w:r>
              <w:rPr>
                <w:rFonts w:hint="default" w:ascii="Times New Roman" w:hAnsi="Times New Roman" w:eastAsia="方正仿宋简体" w:cs="Times New Roman"/>
                <w:kern w:val="0"/>
                <w:sz w:val="24"/>
                <w:lang w:bidi="ar"/>
              </w:rPr>
              <w:t>等行政处罚案</w:t>
            </w:r>
          </w:p>
        </w:tc>
      </w:tr>
      <w:tr w14:paraId="2FFC1D49">
        <w:tblPrEx>
          <w:tblCellMar>
            <w:top w:w="0" w:type="dxa"/>
            <w:left w:w="0" w:type="dxa"/>
            <w:bottom w:w="0" w:type="dxa"/>
            <w:right w:w="0" w:type="dxa"/>
          </w:tblCellMar>
        </w:tblPrEx>
        <w:trPr>
          <w:trHeight w:val="4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val="en-US" w:eastAsia="zh-CN" w:bidi="ar"/>
              </w:rPr>
              <w:t>警告</w:t>
            </w:r>
            <w:r>
              <w:rPr>
                <w:rFonts w:hint="default" w:ascii="Times New Roman" w:hAnsi="Times New Roman" w:eastAsia="方正仿宋简体" w:cs="Times New Roman"/>
                <w:kern w:val="0"/>
                <w:sz w:val="24"/>
                <w:lang w:eastAsia="zh-CN" w:bidi="ar"/>
              </w:rPr>
              <w:t>，</w:t>
            </w:r>
            <w:r>
              <w:rPr>
                <w:rFonts w:hint="default" w:ascii="Times New Roman" w:hAnsi="Times New Roman" w:eastAsia="方正仿宋简体" w:cs="Times New Roman"/>
                <w:kern w:val="0"/>
                <w:sz w:val="24"/>
                <w:lang w:val="en-US" w:eastAsia="zh-CN" w:bidi="ar"/>
              </w:rPr>
              <w:t>并</w:t>
            </w:r>
            <w:r>
              <w:rPr>
                <w:rFonts w:hint="default" w:ascii="Times New Roman" w:hAnsi="Times New Roman" w:eastAsia="方正仿宋简体" w:cs="Times New Roman"/>
                <w:kern w:val="0"/>
                <w:sz w:val="24"/>
                <w:lang w:bidi="ar"/>
              </w:rPr>
              <w:t>处</w:t>
            </w:r>
            <w:r>
              <w:rPr>
                <w:rFonts w:hint="default" w:ascii="Times New Roman" w:hAnsi="Times New Roman" w:eastAsia="方正仿宋简体" w:cs="Times New Roman"/>
                <w:kern w:val="0"/>
                <w:sz w:val="24"/>
                <w:lang w:val="en-US" w:eastAsia="zh-CN" w:bidi="ar"/>
              </w:rPr>
              <w:t>以</w:t>
            </w:r>
            <w:r>
              <w:rPr>
                <w:rFonts w:hint="default" w:ascii="Times New Roman" w:hAnsi="Times New Roman" w:eastAsia="方正仿宋简体" w:cs="Times New Roman"/>
                <w:kern w:val="0"/>
                <w:sz w:val="24"/>
                <w:lang w:bidi="ar"/>
              </w:rPr>
              <w:t>罚款。</w:t>
            </w:r>
          </w:p>
        </w:tc>
      </w:tr>
      <w:tr w14:paraId="397986F7">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00" w:lineRule="exact"/>
              <w:ind w:firstLine="464" w:firstLineChars="200"/>
              <w:jc w:val="both"/>
              <w:textAlignment w:val="center"/>
              <w:rPr>
                <w:rFonts w:hint="default" w:ascii="Times New Roman" w:hAnsi="Times New Roman" w:eastAsia="方正仿宋简体" w:cs="Times New Roman"/>
                <w:kern w:val="0"/>
                <w:sz w:val="24"/>
                <w:lang w:bidi="ar"/>
              </w:rPr>
            </w:pPr>
            <w:r>
              <w:rPr>
                <w:rFonts w:hint="default" w:ascii="Times New Roman" w:hAnsi="Times New Roman" w:eastAsia="仿宋" w:cs="Times New Roman"/>
                <w:snapToGrid w:val="0"/>
                <w:color w:val="000000"/>
                <w:spacing w:val="6"/>
                <w:kern w:val="10"/>
                <w:sz w:val="22"/>
                <w:szCs w:val="22"/>
                <w:lang w:val="en-US" w:eastAsia="zh-CN" w:bidi="ar-SA"/>
              </w:rPr>
              <w:t>2025年5月8日，我局执法人员联合淖毛湖经开区应急管理局到企业开展数据监测监控违法检查，发现该企业存在以下问题：1.17:00 现场检查时新奥炭化一车间A1 炭化炉大槽处一级动火作业票(编号：0000364，动火作业实施时间自25年5月8日8时40分至25年5月8日16时00分止)已到期，现场仍在作业； 2.新奥炭化一车间A1炭化炉大槽一级动火票（编号：0000364）显示1人动火（</w:t>
            </w:r>
            <w:r>
              <w:rPr>
                <w:rFonts w:hint="eastAsia" w:ascii="Times New Roman" w:hAnsi="Times New Roman" w:eastAsia="仿宋" w:cs="Times New Roman"/>
                <w:snapToGrid w:val="0"/>
                <w:color w:val="000000"/>
                <w:spacing w:val="6"/>
                <w:kern w:val="10"/>
                <w:sz w:val="22"/>
                <w:szCs w:val="22"/>
                <w:lang w:val="en-US" w:eastAsia="zh-CN" w:bidi="ar-SA"/>
              </w:rPr>
              <w:t>动火人及证书编号：王庆历</w:t>
            </w:r>
            <w:r>
              <w:rPr>
                <w:rFonts w:hint="default" w:ascii="Times New Roman" w:hAnsi="Times New Roman" w:eastAsia="仿宋" w:cs="Times New Roman"/>
                <w:snapToGrid w:val="0"/>
                <w:color w:val="000000"/>
                <w:spacing w:val="6"/>
                <w:kern w:val="10"/>
                <w:sz w:val="22"/>
                <w:szCs w:val="22"/>
                <w:lang w:val="en-US" w:eastAsia="zh-CN" w:bidi="ar-SA"/>
              </w:rPr>
              <w:t xml:space="preserve"> T620422198007135410），现场检查时4人动火</w:t>
            </w:r>
            <w:r>
              <w:rPr>
                <w:rFonts w:hint="eastAsia" w:ascii="Times New Roman" w:hAnsi="Times New Roman" w:eastAsia="仿宋" w:cs="Times New Roman"/>
                <w:snapToGrid w:val="0"/>
                <w:color w:val="000000"/>
                <w:spacing w:val="6"/>
                <w:kern w:val="10"/>
                <w:sz w:val="22"/>
                <w:szCs w:val="22"/>
                <w:lang w:val="en-US" w:eastAsia="zh-CN" w:bidi="ar-SA"/>
              </w:rPr>
              <w:t>：</w:t>
            </w:r>
            <w:r>
              <w:rPr>
                <w:rFonts w:hint="default" w:ascii="Times New Roman" w:hAnsi="Times New Roman" w:eastAsia="仿宋" w:cs="Times New Roman"/>
                <w:snapToGrid w:val="0"/>
                <w:color w:val="000000"/>
                <w:spacing w:val="6"/>
                <w:kern w:val="10"/>
                <w:sz w:val="22"/>
                <w:szCs w:val="22"/>
                <w:lang w:val="en-US" w:eastAsia="zh-CN" w:bidi="ar-SA"/>
              </w:rPr>
              <w:t>（王庆历T620422198007135410、史州 T412822199003270470、邵迪</w:t>
            </w:r>
            <w:r>
              <w:rPr>
                <w:rFonts w:hint="eastAsia" w:ascii="Times New Roman" w:hAnsi="Times New Roman" w:eastAsia="仿宋" w:cs="Times New Roman"/>
                <w:snapToGrid w:val="0"/>
                <w:color w:val="000000"/>
                <w:spacing w:val="6"/>
                <w:kern w:val="10"/>
                <w:sz w:val="22"/>
                <w:szCs w:val="22"/>
                <w:lang w:val="en-US" w:eastAsia="zh-CN" w:bidi="ar-SA"/>
              </w:rPr>
              <w:t>T412822199011020519</w:t>
            </w:r>
            <w:r>
              <w:rPr>
                <w:rFonts w:hint="default" w:ascii="Times New Roman" w:hAnsi="Times New Roman" w:eastAsia="仿宋" w:cs="Times New Roman"/>
                <w:snapToGrid w:val="0"/>
                <w:color w:val="000000"/>
                <w:spacing w:val="6"/>
                <w:kern w:val="10"/>
                <w:sz w:val="22"/>
                <w:szCs w:val="22"/>
                <w:lang w:val="en-US" w:eastAsia="zh-CN" w:bidi="ar-SA"/>
              </w:rPr>
              <w:t>、王朋涛 T610425199009100635），动火作业票注明作业人数与现场实际不符；3.新奥炭化一车间 A1 炭化炉大槽一级动火作业现场存在防爆配电箱失爆现象(临时用电两处接线不符合防爆要求）; 4.动火作业票（编号：0000364）辨识到高处坠落风险，现场作业人员未系安全带</w:t>
            </w:r>
            <w:r>
              <w:rPr>
                <w:rFonts w:hint="eastAsia" w:ascii="Times New Roman" w:hAnsi="Times New Roman" w:eastAsia="仿宋" w:cs="Times New Roman"/>
                <w:snapToGrid w:val="0"/>
                <w:color w:val="000000"/>
                <w:spacing w:val="6"/>
                <w:kern w:val="10"/>
                <w:sz w:val="22"/>
                <w:szCs w:val="22"/>
                <w:lang w:val="en-US" w:eastAsia="zh-CN" w:bidi="ar-SA"/>
              </w:rPr>
              <w:t>。</w:t>
            </w:r>
          </w:p>
        </w:tc>
      </w:tr>
      <w:tr w14:paraId="3FAFFD5B">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B6E0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新疆奥斯兰宇科技能源有限公司</w:t>
            </w:r>
            <w:r>
              <w:rPr>
                <w:rFonts w:hint="default" w:ascii="Times New Roman" w:hAnsi="Times New Roman" w:eastAsia="仿宋" w:cs="Times New Roman"/>
                <w:snapToGrid w:val="0"/>
                <w:color w:val="000000"/>
                <w:spacing w:val="6"/>
                <w:kern w:val="10"/>
                <w:sz w:val="23"/>
                <w:szCs w:val="23"/>
                <w:lang w:val="en-US" w:eastAsia="zh-CN" w:bidi="ar-SA"/>
              </w:rPr>
              <w:t>第1项行为涉嫌违反《化学品生产单位特殊作业安全规范》（GB 30871-2022）5.1.5；第2项行为涉嫌违反《化学品生产单位特殊作业安全规范》（GB 30871-2022）4.6；第3项行为涉嫌违反《中华人民共和国安全生产法》第四十一条第二款；第4项行为涉嫌违反《中华人民共和国安全生产法》第三十六条第二款</w:t>
            </w:r>
            <w:r>
              <w:rPr>
                <w:rFonts w:hint="eastAsia" w:ascii="Times New Roman" w:hAnsi="Times New Roman" w:eastAsia="仿宋" w:cs="Times New Roman"/>
                <w:snapToGrid w:val="0"/>
                <w:color w:val="000000"/>
                <w:spacing w:val="6"/>
                <w:kern w:val="10"/>
                <w:sz w:val="23"/>
                <w:szCs w:val="23"/>
                <w:lang w:val="en-US" w:eastAsia="zh-CN" w:bidi="ar-SA"/>
              </w:rPr>
              <w:t>之规定，</w:t>
            </w:r>
            <w:r>
              <w:rPr>
                <w:rFonts w:hint="default" w:ascii="Times New Roman" w:hAnsi="Times New Roman" w:eastAsia="方正仿宋简体" w:cs="Times New Roman"/>
                <w:kern w:val="0"/>
                <w:sz w:val="24"/>
                <w:lang w:val="en-US" w:eastAsia="zh-CN" w:bidi="ar"/>
              </w:rPr>
              <w:t>应当给予行政处罚。</w:t>
            </w:r>
          </w:p>
        </w:tc>
      </w:tr>
      <w:tr w14:paraId="19F91F0E">
        <w:tblPrEx>
          <w:tblCellMar>
            <w:top w:w="0" w:type="dxa"/>
            <w:left w:w="0" w:type="dxa"/>
            <w:bottom w:w="0" w:type="dxa"/>
            <w:right w:w="0" w:type="dxa"/>
          </w:tblCellMar>
        </w:tblPrEx>
        <w:trPr>
          <w:trHeight w:val="567" w:hRule="atLeas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对</w:t>
            </w:r>
            <w:r>
              <w:rPr>
                <w:rFonts w:hint="default" w:ascii="Times New Roman" w:hAnsi="Times New Roman" w:eastAsia="方正仿宋简体" w:cs="Times New Roman"/>
                <w:kern w:val="0"/>
                <w:sz w:val="24"/>
                <w:u w:val="none"/>
                <w:lang w:val="en-US" w:eastAsia="zh-CN" w:bidi="ar"/>
              </w:rPr>
              <w:t>新疆奥斯兰宇科技能源有限公司</w:t>
            </w:r>
            <w:r>
              <w:rPr>
                <w:rFonts w:hint="default" w:ascii="Times New Roman" w:hAnsi="Times New Roman" w:eastAsia="方正仿宋简体" w:cs="Times New Roman"/>
                <w:kern w:val="0"/>
                <w:sz w:val="24"/>
                <w:u w:val="none"/>
                <w:lang w:bidi="ar"/>
              </w:rPr>
              <w:t>作出</w:t>
            </w:r>
            <w:r>
              <w:rPr>
                <w:rFonts w:hint="default" w:ascii="Times New Roman" w:hAnsi="Times New Roman" w:eastAsia="方正仿宋简体" w:cs="Times New Roman"/>
                <w:b/>
                <w:bCs/>
                <w:kern w:val="0"/>
                <w:sz w:val="24"/>
                <w:u w:val="none"/>
                <w:lang w:bidi="ar"/>
              </w:rPr>
              <w:t>警告</w:t>
            </w:r>
            <w:r>
              <w:rPr>
                <w:rFonts w:hint="default" w:ascii="Times New Roman" w:hAnsi="Times New Roman" w:eastAsia="方正仿宋简体" w:cs="Times New Roman"/>
                <w:kern w:val="0"/>
                <w:sz w:val="24"/>
                <w:u w:val="none"/>
                <w:lang w:bidi="ar"/>
              </w:rPr>
              <w:t>，</w:t>
            </w:r>
            <w:r>
              <w:rPr>
                <w:rFonts w:hint="eastAsia" w:ascii="仿宋_GB2312" w:hAnsi="仿宋" w:eastAsia="仿宋_GB2312" w:cs="仿宋"/>
                <w:b/>
                <w:bCs/>
                <w:sz w:val="24"/>
                <w:szCs w:val="24"/>
                <w:u w:val="none"/>
                <w:lang w:eastAsia="zh-CN"/>
              </w:rPr>
              <w:t>责令限期改正</w:t>
            </w:r>
            <w:r>
              <w:rPr>
                <w:rFonts w:hint="eastAsia" w:ascii="仿宋_GB2312" w:hAnsi="仿宋" w:eastAsia="仿宋_GB2312" w:cs="仿宋"/>
                <w:sz w:val="24"/>
                <w:szCs w:val="24"/>
                <w:u w:val="none"/>
                <w:lang w:eastAsia="zh-CN"/>
              </w:rPr>
              <w:t>，并处人民币</w:t>
            </w:r>
            <w:r>
              <w:rPr>
                <w:rFonts w:hint="eastAsia" w:ascii="仿宋_GB2312" w:hAnsi="仿宋" w:eastAsia="仿宋_GB2312" w:cs="仿宋"/>
                <w:b/>
                <w:bCs/>
                <w:sz w:val="24"/>
                <w:szCs w:val="24"/>
                <w:u w:val="none"/>
                <w:lang w:val="en-US" w:eastAsia="zh-CN"/>
              </w:rPr>
              <w:t>40000元（大写：肆万元整）</w:t>
            </w:r>
            <w:r>
              <w:rPr>
                <w:rFonts w:hint="eastAsia" w:ascii="仿宋_GB2312" w:hAnsi="仿宋" w:eastAsia="仿宋_GB2312" w:cs="仿宋"/>
                <w:sz w:val="24"/>
                <w:szCs w:val="24"/>
                <w:u w:val="none"/>
                <w:lang w:val="en-US" w:eastAsia="zh-CN"/>
              </w:rPr>
              <w:t>罚款</w:t>
            </w:r>
            <w:r>
              <w:rPr>
                <w:rFonts w:hint="eastAsia" w:ascii="仿宋_GB2312" w:hAnsi="仿宋" w:eastAsia="仿宋_GB2312" w:cs="仿宋"/>
                <w:sz w:val="24"/>
                <w:szCs w:val="24"/>
                <w:u w:val="none"/>
              </w:rPr>
              <w:t>的行政处罚</w:t>
            </w:r>
            <w:r>
              <w:rPr>
                <w:rFonts w:hint="default" w:ascii="Times New Roman" w:hAnsi="Times New Roman" w:eastAsia="方正仿宋简体" w:cs="Times New Roman"/>
                <w:kern w:val="0"/>
                <w:sz w:val="24"/>
                <w:u w:val="none"/>
                <w:lang w:bidi="ar"/>
              </w:rPr>
              <w:t>；对</w:t>
            </w:r>
            <w:r>
              <w:rPr>
                <w:rFonts w:hint="default" w:ascii="Times New Roman" w:hAnsi="Times New Roman" w:eastAsia="方正仿宋简体" w:cs="Times New Roman"/>
                <w:kern w:val="0"/>
                <w:sz w:val="24"/>
                <w:u w:val="none"/>
                <w:lang w:val="en-US" w:eastAsia="zh-CN" w:bidi="ar"/>
              </w:rPr>
              <w:t>新疆奥斯兰宇科技能源有限公司</w:t>
            </w:r>
            <w:r>
              <w:rPr>
                <w:rFonts w:hint="default" w:ascii="Times New Roman" w:hAnsi="Times New Roman" w:eastAsia="方正仿宋简体" w:cs="Times New Roman"/>
                <w:kern w:val="0"/>
                <w:sz w:val="24"/>
                <w:u w:val="none"/>
                <w:lang w:bidi="ar"/>
              </w:rPr>
              <w:t>总经理</w:t>
            </w:r>
            <w:r>
              <w:rPr>
                <w:rFonts w:hint="eastAsia" w:eastAsia="方正仿宋简体" w:cs="Times New Roman"/>
                <w:kern w:val="0"/>
                <w:sz w:val="24"/>
                <w:u w:val="none"/>
                <w:lang w:val="en-US" w:eastAsia="zh-CN" w:bidi="ar"/>
              </w:rPr>
              <w:t>胡强</w:t>
            </w:r>
            <w:r>
              <w:rPr>
                <w:rFonts w:hint="default" w:ascii="Times New Roman" w:hAnsi="Times New Roman" w:eastAsia="方正仿宋简体" w:cs="Times New Roman"/>
                <w:kern w:val="0"/>
                <w:sz w:val="24"/>
                <w:u w:val="none"/>
                <w:lang w:bidi="ar"/>
              </w:rPr>
              <w:t>作出</w:t>
            </w:r>
            <w:r>
              <w:rPr>
                <w:rFonts w:hint="default" w:ascii="Times New Roman" w:hAnsi="Times New Roman" w:eastAsia="方正仿宋简体" w:cs="Times New Roman"/>
                <w:b/>
                <w:bCs/>
                <w:kern w:val="0"/>
                <w:sz w:val="24"/>
                <w:u w:val="none"/>
                <w:lang w:bidi="ar"/>
              </w:rPr>
              <w:t>警告</w:t>
            </w:r>
            <w:r>
              <w:rPr>
                <w:rFonts w:hint="default" w:ascii="Times New Roman" w:hAnsi="Times New Roman" w:eastAsia="方正仿宋简体" w:cs="Times New Roman"/>
                <w:kern w:val="0"/>
                <w:sz w:val="24"/>
                <w:u w:val="none"/>
                <w:lang w:bidi="ar"/>
              </w:rPr>
              <w:t>，</w:t>
            </w:r>
            <w:r>
              <w:rPr>
                <w:rFonts w:hint="eastAsia" w:ascii="仿宋_GB2312" w:hAnsi="仿宋" w:cs="仿宋"/>
                <w:sz w:val="24"/>
                <w:szCs w:val="24"/>
                <w:u w:val="none"/>
                <w:lang w:val="en-US" w:eastAsia="zh-CN"/>
              </w:rPr>
              <w:t>并</w:t>
            </w:r>
            <w:r>
              <w:rPr>
                <w:rFonts w:hint="eastAsia" w:ascii="仿宋_GB2312" w:hAnsi="仿宋" w:eastAsia="仿宋_GB2312" w:cs="仿宋"/>
                <w:sz w:val="24"/>
                <w:szCs w:val="24"/>
                <w:u w:val="none"/>
                <w:lang w:val="en-US" w:eastAsia="zh-CN"/>
              </w:rPr>
              <w:t>处人民币</w:t>
            </w:r>
            <w:r>
              <w:rPr>
                <w:rFonts w:hint="eastAsia" w:ascii="仿宋_GB2312" w:hAnsi="仿宋" w:eastAsia="仿宋_GB2312" w:cs="仿宋"/>
                <w:b/>
                <w:bCs/>
                <w:sz w:val="24"/>
                <w:szCs w:val="24"/>
                <w:u w:val="none"/>
                <w:lang w:val="en-US" w:eastAsia="zh-CN"/>
              </w:rPr>
              <w:t>20000元（大写：贰万元</w:t>
            </w:r>
            <w:r>
              <w:rPr>
                <w:rFonts w:hint="eastAsia" w:ascii="仿宋_GB2312" w:hAnsi="仿宋" w:cs="仿宋"/>
                <w:b/>
                <w:bCs/>
                <w:sz w:val="24"/>
                <w:szCs w:val="24"/>
                <w:u w:val="none"/>
                <w:lang w:val="en-US" w:eastAsia="zh-CN"/>
              </w:rPr>
              <w:t>整</w:t>
            </w:r>
            <w:r>
              <w:rPr>
                <w:rFonts w:hint="eastAsia" w:ascii="仿宋_GB2312" w:hAnsi="仿宋" w:eastAsia="仿宋_GB2312" w:cs="仿宋"/>
                <w:b/>
                <w:bCs/>
                <w:sz w:val="24"/>
                <w:szCs w:val="24"/>
                <w:u w:val="none"/>
                <w:lang w:val="en-US" w:eastAsia="zh-CN"/>
              </w:rPr>
              <w:t>）</w:t>
            </w:r>
            <w:r>
              <w:rPr>
                <w:rFonts w:hint="eastAsia" w:ascii="仿宋_GB2312" w:hAnsi="仿宋" w:eastAsia="仿宋_GB2312" w:cs="仿宋"/>
                <w:sz w:val="24"/>
                <w:szCs w:val="24"/>
                <w:u w:val="none"/>
                <w:lang w:val="en-US" w:eastAsia="zh-CN"/>
              </w:rPr>
              <w:t>罚款的行政处罚</w:t>
            </w:r>
            <w:r>
              <w:rPr>
                <w:rFonts w:hint="default" w:ascii="Times New Roman" w:hAnsi="Times New Roman" w:eastAsia="方正仿宋简体" w:cs="Times New Roman"/>
                <w:kern w:val="0"/>
                <w:sz w:val="24"/>
                <w:u w:val="none"/>
                <w:lang w:bidi="ar"/>
              </w:rPr>
              <w:t>。</w:t>
            </w:r>
          </w:p>
        </w:tc>
      </w:tr>
      <w:tr w14:paraId="5038A66D">
        <w:tblPrEx>
          <w:tblCellMar>
            <w:top w:w="0" w:type="dxa"/>
            <w:left w:w="0" w:type="dxa"/>
            <w:bottom w:w="0" w:type="dxa"/>
            <w:right w:w="0" w:type="dxa"/>
          </w:tblCellMar>
        </w:tblPrEx>
        <w:trPr>
          <w:trHeight w:val="5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仿宋" w:cs="Times New Roman"/>
                <w:snapToGrid w:val="0"/>
                <w:color w:val="000000"/>
                <w:spacing w:val="6"/>
                <w:kern w:val="10"/>
                <w:sz w:val="23"/>
                <w:szCs w:val="23"/>
                <w:lang w:val="en-US" w:eastAsia="zh-CN" w:bidi="ar-SA"/>
              </w:rPr>
              <w:t>新疆奥斯兰宇科技能源有限公司</w:t>
            </w:r>
            <w:r>
              <w:rPr>
                <w:rFonts w:hint="eastAsia" w:eastAsia="仿宋" w:cs="Times New Roman"/>
                <w:snapToGrid w:val="0"/>
                <w:color w:val="000000"/>
                <w:spacing w:val="6"/>
                <w:kern w:val="10"/>
                <w:sz w:val="23"/>
                <w:szCs w:val="23"/>
                <w:lang w:val="en-US" w:eastAsia="zh-CN" w:bidi="ar-SA"/>
              </w:rPr>
              <w:t>、胡强</w:t>
            </w:r>
            <w:bookmarkStart w:id="0" w:name="_GoBack"/>
            <w:bookmarkEnd w:id="0"/>
          </w:p>
        </w:tc>
      </w:tr>
      <w:tr w14:paraId="4038285D">
        <w:tblPrEx>
          <w:tblCellMar>
            <w:top w:w="0" w:type="dxa"/>
            <w:left w:w="0" w:type="dxa"/>
            <w:bottom w:w="0" w:type="dxa"/>
            <w:right w:w="0" w:type="dxa"/>
          </w:tblCellMar>
        </w:tblPrEx>
        <w:trPr>
          <w:trHeight w:val="54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8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91659040MA78YHM41J</w:t>
            </w:r>
          </w:p>
        </w:tc>
      </w:tr>
      <w:tr w14:paraId="755A31DD">
        <w:tblPrEx>
          <w:tblCellMar>
            <w:top w:w="0" w:type="dxa"/>
            <w:left w:w="0" w:type="dxa"/>
            <w:bottom w:w="0" w:type="dxa"/>
            <w:right w:w="0" w:type="dxa"/>
          </w:tblCellMar>
        </w:tblPrEx>
        <w:trPr>
          <w:trHeight w:val="535"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ascii="Times New Roman" w:hAnsi="Times New Roman" w:eastAsia="仿宋" w:cs="Times New Roman"/>
                <w:snapToGrid w:val="0"/>
                <w:color w:val="000000"/>
                <w:spacing w:val="6"/>
                <w:kern w:val="10"/>
                <w:sz w:val="23"/>
                <w:szCs w:val="23"/>
                <w:lang w:val="en-US" w:eastAsia="zh-CN" w:bidi="ar-SA"/>
              </w:rPr>
              <w:t>胡强</w:t>
            </w:r>
          </w:p>
        </w:tc>
      </w:tr>
      <w:tr w14:paraId="44D8518E">
        <w:tblPrEx>
          <w:tblCellMar>
            <w:top w:w="0" w:type="dxa"/>
            <w:left w:w="0" w:type="dxa"/>
            <w:bottom w:w="0" w:type="dxa"/>
            <w:right w:w="0" w:type="dxa"/>
          </w:tblCellMar>
        </w:tblPrEx>
        <w:trPr>
          <w:trHeight w:val="608" w:hRule="exact"/>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2025年</w:t>
            </w:r>
            <w:r>
              <w:rPr>
                <w:rFonts w:hint="eastAsia" w:eastAsia="方正仿宋简体" w:cs="Times New Roman"/>
                <w:color w:val="000000" w:themeColor="text1"/>
                <w:kern w:val="0"/>
                <w:sz w:val="24"/>
                <w:lang w:val="en-US" w:eastAsia="zh-CN" w:bidi="ar"/>
                <w14:textFill>
                  <w14:solidFill>
                    <w14:schemeClr w14:val="tx1"/>
                  </w14:solidFill>
                </w14:textFill>
              </w:rPr>
              <w:t>6</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月1</w:t>
            </w:r>
            <w:r>
              <w:rPr>
                <w:rFonts w:hint="eastAsia" w:eastAsia="方正仿宋简体" w:cs="Times New Roman"/>
                <w:color w:val="000000" w:themeColor="text1"/>
                <w:kern w:val="0"/>
                <w:sz w:val="24"/>
                <w:lang w:val="en-US" w:eastAsia="zh-CN" w:bidi="ar"/>
                <w14:textFill>
                  <w14:solidFill>
                    <w14:schemeClr w14:val="tx1"/>
                  </w14:solidFill>
                </w14:textFill>
              </w:rPr>
              <w:t>1</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日</w:t>
            </w:r>
          </w:p>
        </w:tc>
      </w:tr>
    </w:tbl>
    <w:p w14:paraId="4E12FB89">
      <w:pPr>
        <w:keepNext w:val="0"/>
        <w:keepLines w:val="0"/>
        <w:pageBreakBefore w:val="0"/>
        <w:kinsoku/>
        <w:wordWrap/>
        <w:overflowPunct/>
        <w:topLinePunct w:val="0"/>
        <w:autoSpaceDE/>
        <w:autoSpaceDN/>
        <w:bidi w:val="0"/>
        <w:adjustRightInd/>
        <w:snapToGrid/>
        <w:spacing w:line="400" w:lineRule="exact"/>
      </w:pPr>
    </w:p>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104C4433"/>
    <w:rsid w:val="113244BB"/>
    <w:rsid w:val="1F8313F8"/>
    <w:rsid w:val="21DF17AC"/>
    <w:rsid w:val="23EC6FE5"/>
    <w:rsid w:val="2A4669A4"/>
    <w:rsid w:val="348D4D79"/>
    <w:rsid w:val="42E4376A"/>
    <w:rsid w:val="47F54F89"/>
    <w:rsid w:val="52D653B5"/>
    <w:rsid w:val="582F2CDA"/>
    <w:rsid w:val="60A8478B"/>
    <w:rsid w:val="67ED27A2"/>
    <w:rsid w:val="6DA150F9"/>
    <w:rsid w:val="6F3D2EDB"/>
    <w:rsid w:val="7BA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754</Words>
  <Characters>962</Characters>
  <Lines>0</Lines>
  <Paragraphs>0</Paragraphs>
  <TotalTime>6</TotalTime>
  <ScaleCrop>false</ScaleCrop>
  <LinksUpToDate>false</LinksUpToDate>
  <CharactersWithSpaces>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2025-10-10T03:47:13Z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