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C847D">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第十三师新星市消防安全重点单位</w:t>
      </w:r>
    </w:p>
    <w:p w14:paraId="66D241AD">
      <w:pPr>
        <w:pStyle w:val="3"/>
        <w:spacing w:line="560" w:lineRule="exact"/>
        <w:rPr>
          <w:rFonts w:ascii="Times New Roman" w:hAnsi="Times New Roman" w:cs="Times New Roman"/>
          <w:color w:val="auto"/>
          <w:lang w:val="en-US"/>
        </w:rPr>
      </w:pPr>
    </w:p>
    <w:p w14:paraId="3F9603EB">
      <w:pPr>
        <w:spacing w:line="560" w:lineRule="exact"/>
        <w:ind w:firstLine="640" w:firstLineChars="200"/>
        <w:rPr>
          <w:rFonts w:ascii="Times New Roman" w:hAnsi="Times New Roman" w:eastAsia="黑体" w:cs="Times New Roman"/>
          <w:color w:val="auto"/>
          <w:sz w:val="32"/>
          <w:szCs w:val="32"/>
        </w:rPr>
      </w:pPr>
      <w:bookmarkStart w:id="0" w:name="_GoBack"/>
      <w:bookmarkEnd w:id="0"/>
      <w:r>
        <w:rPr>
          <w:rFonts w:ascii="Times New Roman" w:hAnsi="Times New Roman" w:eastAsia="黑体" w:cs="Times New Roman"/>
          <w:color w:val="auto"/>
          <w:sz w:val="32"/>
          <w:szCs w:val="32"/>
        </w:rPr>
        <w:t>一、商场（市场）、宾馆（饭店）、体育场（馆）、会堂、公共娱乐场所等公众聚集场所（共</w:t>
      </w:r>
      <w:r>
        <w:rPr>
          <w:rFonts w:hint="eastAsia" w:ascii="Times New Roman" w:hAnsi="Times New Roman" w:eastAsia="黑体" w:cs="Times New Roman"/>
          <w:color w:val="auto"/>
          <w:sz w:val="32"/>
          <w:szCs w:val="32"/>
          <w:lang w:val="en-US" w:eastAsia="zh-CN"/>
        </w:rPr>
        <w:t>84</w:t>
      </w:r>
      <w:r>
        <w:rPr>
          <w:rFonts w:ascii="Times New Roman" w:hAnsi="Times New Roman" w:eastAsia="黑体" w:cs="Times New Roman"/>
          <w:color w:val="auto"/>
          <w:sz w:val="32"/>
          <w:szCs w:val="32"/>
        </w:rPr>
        <w:t>家）</w:t>
      </w:r>
    </w:p>
    <w:p w14:paraId="7B6B85BB">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（一）建筑面积在3000平方米（含本数，下同）以上且经营可燃商品的商场(商店）、建筑面积1000平方米以上的地下商场(商店）。（共</w:t>
      </w:r>
      <w:r>
        <w:rPr>
          <w:rFonts w:hint="eastAsia" w:ascii="Times New Roman" w:hAnsi="Times New Roman" w:eastAsia="楷体_GB2312" w:cs="Times New Roman"/>
          <w:color w:val="auto"/>
          <w:sz w:val="32"/>
          <w:szCs w:val="32"/>
          <w:lang w:val="en-US" w:eastAsia="zh-CN"/>
        </w:rPr>
        <w:t>3</w:t>
      </w:r>
      <w:r>
        <w:rPr>
          <w:rFonts w:ascii="Times New Roman" w:hAnsi="Times New Roman" w:eastAsia="楷体_GB2312" w:cs="Times New Roman"/>
          <w:color w:val="auto"/>
          <w:sz w:val="32"/>
          <w:szCs w:val="32"/>
        </w:rPr>
        <w:t>家）</w:t>
      </w:r>
    </w:p>
    <w:p w14:paraId="28225015">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ascii="Times New Roman" w:hAnsi="Times New Roman" w:eastAsia="方正仿宋简体" w:cs="Times New Roman"/>
          <w:color w:val="auto"/>
          <w:sz w:val="32"/>
          <w:szCs w:val="32"/>
          <w:lang w:val="en-US"/>
        </w:rPr>
        <w:t>1.</w:t>
      </w:r>
      <w:r>
        <w:rPr>
          <w:rFonts w:hint="eastAsia" w:ascii="Times New Roman" w:hAnsi="Times New Roman" w:eastAsia="方正仿宋简体" w:cs="Times New Roman"/>
          <w:color w:val="auto"/>
          <w:sz w:val="32"/>
          <w:szCs w:val="32"/>
          <w:lang w:val="en-US" w:eastAsia="zh-CN"/>
        </w:rPr>
        <w:t>皇后天街商业街</w:t>
      </w:r>
    </w:p>
    <w:p w14:paraId="7DE79E75">
      <w:pPr>
        <w:pStyle w:val="3"/>
        <w:spacing w:line="560" w:lineRule="exact"/>
        <w:ind w:firstLine="640" w:firstLineChars="200"/>
        <w:rPr>
          <w:rFonts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rPr>
        <w:t>华凌国际家居广场哈密店</w:t>
      </w:r>
    </w:p>
    <w:p w14:paraId="0B3D4907">
      <w:pPr>
        <w:pStyle w:val="3"/>
        <w:spacing w:line="560" w:lineRule="exact"/>
        <w:ind w:firstLine="640" w:firstLineChars="200"/>
        <w:rPr>
          <w:rFonts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3</w:t>
      </w:r>
      <w:r>
        <w:rPr>
          <w:rFonts w:ascii="Times New Roman" w:hAnsi="Times New Roman" w:eastAsia="方正仿宋简体" w:cs="Times New Roman"/>
          <w:color w:val="auto"/>
          <w:sz w:val="32"/>
          <w:szCs w:val="32"/>
          <w:lang w:val="en-US"/>
        </w:rPr>
        <w:t>.新星市天街发到家商贸有限责任公司</w:t>
      </w:r>
    </w:p>
    <w:p w14:paraId="3CB48451">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（二）占地面积在20000平方米以上且经营可燃商品的的市场。（共</w:t>
      </w:r>
      <w:r>
        <w:rPr>
          <w:rFonts w:hint="eastAsia" w:ascii="Times New Roman" w:hAnsi="Times New Roman" w:eastAsia="楷体_GB2312" w:cs="Times New Roman"/>
          <w:color w:val="auto"/>
          <w:sz w:val="32"/>
          <w:szCs w:val="32"/>
          <w:lang w:val="en-US" w:eastAsia="zh-CN"/>
        </w:rPr>
        <w:t>1</w:t>
      </w:r>
      <w:r>
        <w:rPr>
          <w:rFonts w:ascii="Times New Roman" w:hAnsi="Times New Roman" w:eastAsia="楷体_GB2312" w:cs="Times New Roman"/>
          <w:color w:val="auto"/>
          <w:sz w:val="32"/>
          <w:szCs w:val="32"/>
        </w:rPr>
        <w:t>家）</w:t>
      </w:r>
    </w:p>
    <w:p w14:paraId="62224779">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红星农副产品有限公司</w:t>
      </w:r>
    </w:p>
    <w:p w14:paraId="4AC9C54F">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（三）客房数在50间以上的宾馆（旅馆、饭店）。（共</w:t>
      </w:r>
      <w:r>
        <w:rPr>
          <w:rFonts w:hint="eastAsia" w:ascii="Times New Roman" w:hAnsi="Times New Roman" w:eastAsia="楷体_GB2312" w:cs="Times New Roman"/>
          <w:color w:val="auto"/>
          <w:sz w:val="32"/>
          <w:szCs w:val="32"/>
          <w:lang w:val="en-US" w:eastAsia="zh-CN"/>
        </w:rPr>
        <w:t>34</w:t>
      </w:r>
      <w:r>
        <w:rPr>
          <w:rFonts w:ascii="Times New Roman" w:hAnsi="Times New Roman" w:eastAsia="楷体_GB2312" w:cs="Times New Roman"/>
          <w:color w:val="auto"/>
          <w:sz w:val="32"/>
          <w:szCs w:val="32"/>
        </w:rPr>
        <w:t>家）</w:t>
      </w:r>
    </w:p>
    <w:p w14:paraId="2203A8DB">
      <w:pPr>
        <w:spacing w:line="560" w:lineRule="exact"/>
        <w:ind w:firstLine="640" w:firstLineChars="200"/>
        <w:rPr>
          <w:rFonts w:ascii="Times New Roman" w:hAnsi="Times New Roman" w:eastAsia="方正仿宋简体" w:cs="Times New Roman"/>
          <w:color w:val="auto"/>
          <w:sz w:val="32"/>
          <w:szCs w:val="32"/>
          <w:lang w:bidi="zh-CN"/>
        </w:rPr>
      </w:pPr>
      <w:r>
        <w:rPr>
          <w:rFonts w:ascii="Times New Roman" w:hAnsi="Times New Roman" w:eastAsia="方正仿宋简体" w:cs="Times New Roman"/>
          <w:color w:val="auto"/>
          <w:sz w:val="32"/>
          <w:szCs w:val="32"/>
          <w:lang w:bidi="zh-CN"/>
        </w:rPr>
        <w:t>1.新星市唯美上品酒店</w:t>
      </w:r>
    </w:p>
    <w:p w14:paraId="4B47BCDC">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ascii="Times New Roman" w:hAnsi="Times New Roman" w:eastAsia="方正仿宋简体" w:cs="Times New Roman"/>
          <w:color w:val="auto"/>
          <w:sz w:val="32"/>
          <w:szCs w:val="32"/>
          <w:lang w:bidi="zh-CN"/>
        </w:rPr>
        <w:t>2.新星市金都酒店管理有限公司</w:t>
      </w:r>
    </w:p>
    <w:p w14:paraId="5591481A">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3</w:t>
      </w:r>
      <w:r>
        <w:rPr>
          <w:rFonts w:ascii="Times New Roman" w:hAnsi="Times New Roman" w:eastAsia="方正仿宋简体" w:cs="Times New Roman"/>
          <w:color w:val="auto"/>
          <w:sz w:val="32"/>
          <w:szCs w:val="32"/>
          <w:lang w:bidi="zh-CN"/>
        </w:rPr>
        <w:t>.新星宜和酒店管理有限公司</w:t>
      </w:r>
    </w:p>
    <w:p w14:paraId="5DC06BA0">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4</w:t>
      </w:r>
      <w:r>
        <w:rPr>
          <w:rFonts w:ascii="Times New Roman" w:hAnsi="Times New Roman" w:eastAsia="方正仿宋简体" w:cs="Times New Roman"/>
          <w:color w:val="auto"/>
          <w:sz w:val="32"/>
          <w:szCs w:val="32"/>
          <w:lang w:bidi="zh-CN"/>
        </w:rPr>
        <w:t>.</w:t>
      </w:r>
      <w:r>
        <w:rPr>
          <w:rFonts w:hint="eastAsia" w:ascii="Times New Roman" w:hAnsi="Times New Roman" w:eastAsia="方正仿宋简体" w:cs="Times New Roman"/>
          <w:color w:val="auto"/>
          <w:sz w:val="32"/>
          <w:szCs w:val="32"/>
          <w:lang w:bidi="zh-CN"/>
        </w:rPr>
        <w:t>柳树泉农场九龙宾馆</w:t>
      </w:r>
    </w:p>
    <w:p w14:paraId="017718AE">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5</w:t>
      </w:r>
      <w:r>
        <w:rPr>
          <w:rFonts w:ascii="Times New Roman" w:hAnsi="Times New Roman" w:eastAsia="方正仿宋简体" w:cs="Times New Roman"/>
          <w:color w:val="auto"/>
          <w:sz w:val="32"/>
          <w:szCs w:val="32"/>
          <w:lang w:bidi="zh-CN"/>
        </w:rPr>
        <w:t>.新疆欢漫慧友酒店管理有限公司</w:t>
      </w:r>
    </w:p>
    <w:p w14:paraId="3ED2E0A5">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6</w:t>
      </w:r>
      <w:r>
        <w:rPr>
          <w:rFonts w:ascii="Times New Roman" w:hAnsi="Times New Roman" w:eastAsia="方正仿宋简体" w:cs="Times New Roman"/>
          <w:color w:val="auto"/>
          <w:sz w:val="32"/>
          <w:szCs w:val="32"/>
          <w:lang w:bidi="zh-CN"/>
        </w:rPr>
        <w:t>.朵儿酒店</w:t>
      </w:r>
    </w:p>
    <w:p w14:paraId="7E7CED60">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7</w:t>
      </w:r>
      <w:r>
        <w:rPr>
          <w:rFonts w:ascii="Times New Roman" w:hAnsi="Times New Roman" w:eastAsia="方正仿宋简体" w:cs="Times New Roman"/>
          <w:color w:val="auto"/>
          <w:sz w:val="32"/>
          <w:szCs w:val="32"/>
          <w:lang w:bidi="zh-CN"/>
        </w:rPr>
        <w:t>.新星市鸿越商旅大酒店</w:t>
      </w:r>
    </w:p>
    <w:p w14:paraId="033C8714">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8</w:t>
      </w:r>
      <w:r>
        <w:rPr>
          <w:rFonts w:ascii="Times New Roman" w:hAnsi="Times New Roman" w:eastAsia="方正仿宋简体" w:cs="Times New Roman"/>
          <w:color w:val="auto"/>
          <w:sz w:val="32"/>
          <w:szCs w:val="32"/>
          <w:lang w:bidi="zh-CN"/>
        </w:rPr>
        <w:t>.</w:t>
      </w:r>
      <w:r>
        <w:rPr>
          <w:rFonts w:hint="eastAsia" w:ascii="Times New Roman" w:hAnsi="Times New Roman" w:eastAsia="方正仿宋简体" w:cs="Times New Roman"/>
          <w:color w:val="auto"/>
          <w:sz w:val="32"/>
          <w:szCs w:val="32"/>
          <w:lang w:bidi="zh-CN"/>
        </w:rPr>
        <w:t>全季哈密迎宾大道酒店</w:t>
      </w:r>
    </w:p>
    <w:p w14:paraId="4E3DF149">
      <w:pPr>
        <w:pStyle w:val="4"/>
        <w:spacing w:line="560" w:lineRule="exact"/>
        <w:ind w:left="0" w:firstLine="640" w:firstLineChars="200"/>
        <w:rPr>
          <w:rFonts w:hint="eastAsia"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9</w:t>
      </w:r>
      <w:r>
        <w:rPr>
          <w:rFonts w:hint="eastAsia" w:ascii="Times New Roman" w:hAnsi="Times New Roman" w:eastAsia="方正仿宋简体" w:cs="Times New Roman"/>
          <w:color w:val="auto"/>
          <w:sz w:val="32"/>
          <w:szCs w:val="32"/>
          <w:lang w:bidi="zh-CN"/>
        </w:rPr>
        <w:t>.汉诚酒店</w:t>
      </w:r>
    </w:p>
    <w:p w14:paraId="1C9626D6">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10</w:t>
      </w:r>
      <w:r>
        <w:rPr>
          <w:rFonts w:hint="eastAsia" w:ascii="Times New Roman" w:hAnsi="Times New Roman" w:eastAsia="方正仿宋简体" w:cs="Times New Roman"/>
          <w:color w:val="auto"/>
          <w:sz w:val="32"/>
          <w:szCs w:val="32"/>
          <w:lang w:bidi="zh-CN"/>
        </w:rPr>
        <w:t>.紫云大酒店</w:t>
      </w:r>
    </w:p>
    <w:p w14:paraId="480E718A">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11</w:t>
      </w:r>
      <w:r>
        <w:rPr>
          <w:rFonts w:ascii="Times New Roman" w:hAnsi="Times New Roman" w:eastAsia="方正仿宋简体" w:cs="Times New Roman"/>
          <w:color w:val="auto"/>
          <w:sz w:val="32"/>
          <w:szCs w:val="32"/>
          <w:lang w:bidi="zh-CN"/>
        </w:rPr>
        <w:t>.</w:t>
      </w:r>
      <w:r>
        <w:rPr>
          <w:rFonts w:hint="eastAsia" w:ascii="Times New Roman" w:hAnsi="Times New Roman" w:eastAsia="方正仿宋简体" w:cs="Times New Roman"/>
          <w:color w:val="auto"/>
          <w:sz w:val="32"/>
          <w:szCs w:val="32"/>
          <w:lang w:bidi="zh-CN"/>
        </w:rPr>
        <w:t>星程哈密公元大观酒店</w:t>
      </w:r>
    </w:p>
    <w:p w14:paraId="7195B7A6">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ascii="Times New Roman" w:hAnsi="Times New Roman" w:eastAsia="方正仿宋简体" w:cs="Times New Roman"/>
          <w:color w:val="auto"/>
          <w:sz w:val="32"/>
          <w:szCs w:val="32"/>
          <w:lang w:bidi="zh-CN"/>
        </w:rPr>
        <w:t>1</w:t>
      </w:r>
      <w:r>
        <w:rPr>
          <w:rFonts w:hint="eastAsia" w:ascii="Times New Roman" w:hAnsi="Times New Roman" w:eastAsia="方正仿宋简体" w:cs="Times New Roman"/>
          <w:color w:val="auto"/>
          <w:sz w:val="32"/>
          <w:szCs w:val="32"/>
          <w:lang w:val="en-US" w:bidi="zh-CN"/>
        </w:rPr>
        <w:t>2</w:t>
      </w:r>
      <w:r>
        <w:rPr>
          <w:rFonts w:ascii="Times New Roman" w:hAnsi="Times New Roman" w:eastAsia="方正仿宋简体" w:cs="Times New Roman"/>
          <w:color w:val="auto"/>
          <w:sz w:val="32"/>
          <w:szCs w:val="32"/>
          <w:lang w:bidi="zh-CN"/>
        </w:rPr>
        <w:t>.格林豪泰</w:t>
      </w:r>
      <w:r>
        <w:rPr>
          <w:rFonts w:hint="eastAsia" w:ascii="Times New Roman" w:hAnsi="Times New Roman" w:eastAsia="方正仿宋简体" w:cs="Times New Roman"/>
          <w:color w:val="auto"/>
          <w:sz w:val="32"/>
          <w:szCs w:val="32"/>
          <w:lang w:bidi="zh-CN"/>
        </w:rPr>
        <w:t>智选</w:t>
      </w:r>
      <w:r>
        <w:rPr>
          <w:rFonts w:ascii="Times New Roman" w:hAnsi="Times New Roman" w:eastAsia="方正仿宋简体" w:cs="Times New Roman"/>
          <w:color w:val="auto"/>
          <w:sz w:val="32"/>
          <w:szCs w:val="32"/>
          <w:lang w:bidi="zh-CN"/>
        </w:rPr>
        <w:t>酒店</w:t>
      </w:r>
    </w:p>
    <w:p w14:paraId="2F5E1FFE">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13</w:t>
      </w:r>
      <w:r>
        <w:rPr>
          <w:rFonts w:ascii="Times New Roman" w:hAnsi="Times New Roman" w:eastAsia="方正仿宋简体" w:cs="Times New Roman"/>
          <w:color w:val="auto"/>
          <w:sz w:val="32"/>
          <w:szCs w:val="32"/>
          <w:lang w:bidi="zh-CN"/>
        </w:rPr>
        <w:t>.新星市悦居</w:t>
      </w:r>
      <w:r>
        <w:rPr>
          <w:rFonts w:hint="eastAsia" w:ascii="Times New Roman" w:hAnsi="Times New Roman" w:eastAsia="方正仿宋简体" w:cs="Times New Roman"/>
          <w:color w:val="auto"/>
          <w:sz w:val="32"/>
          <w:szCs w:val="32"/>
          <w:lang w:bidi="zh-CN"/>
        </w:rPr>
        <w:t>智能</w:t>
      </w:r>
      <w:r>
        <w:rPr>
          <w:rFonts w:ascii="Times New Roman" w:hAnsi="Times New Roman" w:eastAsia="方正仿宋简体" w:cs="Times New Roman"/>
          <w:color w:val="auto"/>
          <w:sz w:val="32"/>
          <w:szCs w:val="32"/>
          <w:lang w:bidi="zh-CN"/>
        </w:rPr>
        <w:t>酒店</w:t>
      </w:r>
    </w:p>
    <w:p w14:paraId="286B1168">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14</w:t>
      </w:r>
      <w:r>
        <w:rPr>
          <w:rFonts w:ascii="Times New Roman" w:hAnsi="Times New Roman" w:eastAsia="方正仿宋简体" w:cs="Times New Roman"/>
          <w:color w:val="auto"/>
          <w:sz w:val="32"/>
          <w:szCs w:val="32"/>
          <w:lang w:bidi="zh-CN"/>
        </w:rPr>
        <w:t>.新星市星空酒店管理有限公司潞和大厦店</w:t>
      </w:r>
    </w:p>
    <w:p w14:paraId="7088C571">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15</w:t>
      </w:r>
      <w:r>
        <w:rPr>
          <w:rFonts w:ascii="Times New Roman" w:hAnsi="Times New Roman" w:eastAsia="方正仿宋简体" w:cs="Times New Roman"/>
          <w:color w:val="auto"/>
          <w:sz w:val="32"/>
          <w:szCs w:val="32"/>
          <w:lang w:bidi="zh-CN"/>
        </w:rPr>
        <w:t>.新星市海逸酒店管理有限公司潞和大厦店</w:t>
      </w:r>
    </w:p>
    <w:p w14:paraId="7286E89F">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16</w:t>
      </w:r>
      <w:r>
        <w:rPr>
          <w:rFonts w:ascii="Times New Roman" w:hAnsi="Times New Roman" w:eastAsia="方正仿宋简体" w:cs="Times New Roman"/>
          <w:color w:val="auto"/>
          <w:sz w:val="32"/>
          <w:szCs w:val="32"/>
          <w:lang w:bidi="zh-CN"/>
        </w:rPr>
        <w:t>.新疆鑫顺源酒店管理有限公司</w:t>
      </w:r>
    </w:p>
    <w:p w14:paraId="1C0E4A9D">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17</w:t>
      </w:r>
      <w:r>
        <w:rPr>
          <w:rFonts w:ascii="Times New Roman" w:hAnsi="Times New Roman" w:eastAsia="方正仿宋简体" w:cs="Times New Roman"/>
          <w:color w:val="auto"/>
          <w:sz w:val="32"/>
          <w:szCs w:val="32"/>
          <w:lang w:bidi="zh-CN"/>
        </w:rPr>
        <w:t>.车友酒店</w:t>
      </w:r>
    </w:p>
    <w:p w14:paraId="0F39EB8D">
      <w:pPr>
        <w:pStyle w:val="4"/>
        <w:spacing w:line="560" w:lineRule="exact"/>
        <w:ind w:left="0" w:firstLine="640" w:firstLineChars="200"/>
        <w:rPr>
          <w:rFonts w:ascii="Times New Roman" w:hAnsi="Times New Roman" w:eastAsia="方正仿宋简体" w:cs="Times New Roman"/>
          <w:color w:val="auto"/>
          <w:sz w:val="32"/>
          <w:szCs w:val="32"/>
          <w:lang w:bidi="zh-CN"/>
        </w:rPr>
      </w:pPr>
      <w:r>
        <w:rPr>
          <w:rFonts w:hint="eastAsia" w:ascii="Times New Roman" w:hAnsi="Times New Roman" w:eastAsia="方正仿宋简体" w:cs="Times New Roman"/>
          <w:color w:val="auto"/>
          <w:sz w:val="32"/>
          <w:szCs w:val="32"/>
          <w:lang w:val="en-US" w:bidi="zh-CN"/>
        </w:rPr>
        <w:t>18</w:t>
      </w:r>
      <w:r>
        <w:rPr>
          <w:rFonts w:ascii="Times New Roman" w:hAnsi="Times New Roman" w:eastAsia="方正仿宋简体" w:cs="Times New Roman"/>
          <w:color w:val="auto"/>
          <w:sz w:val="32"/>
          <w:szCs w:val="32"/>
          <w:lang w:bidi="zh-CN"/>
        </w:rPr>
        <w:t>.七天派酒店</w:t>
      </w:r>
    </w:p>
    <w:p w14:paraId="36372568">
      <w:pPr>
        <w:spacing w:line="560" w:lineRule="exact"/>
        <w:ind w:firstLine="640"/>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val="en-US" w:bidi="zh-CN"/>
        </w:rPr>
        <w:t>19</w:t>
      </w:r>
      <w:r>
        <w:rPr>
          <w:rFonts w:ascii="Times New Roman" w:hAnsi="Times New Roman" w:eastAsia="方正仿宋简体" w:cs="Times New Roman"/>
          <w:color w:val="auto"/>
          <w:sz w:val="32"/>
          <w:szCs w:val="32"/>
          <w:lang w:bidi="zh-CN"/>
        </w:rPr>
        <w:t>.</w:t>
      </w:r>
      <w:r>
        <w:rPr>
          <w:rFonts w:ascii="Times New Roman" w:hAnsi="Times New Roman" w:eastAsia="方正仿宋简体" w:cs="Times New Roman"/>
          <w:color w:val="auto"/>
          <w:sz w:val="32"/>
          <w:szCs w:val="32"/>
        </w:rPr>
        <w:t>西贵大酒店</w:t>
      </w:r>
    </w:p>
    <w:p w14:paraId="66DE40A1">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20.哈密市尚美（星程）酒店管理有限公司</w:t>
      </w:r>
    </w:p>
    <w:p w14:paraId="05F2C051">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21.新星市宜必思酒店管理有限公司</w:t>
      </w:r>
    </w:p>
    <w:p w14:paraId="0BA15428">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22.新星市尚客优悦精品酒店</w:t>
      </w:r>
    </w:p>
    <w:p w14:paraId="3DD336EE">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23.亚悦酒店</w:t>
      </w:r>
    </w:p>
    <w:p w14:paraId="1562D94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24.伊州区益寿路华宇大酒店</w:t>
      </w:r>
    </w:p>
    <w:p w14:paraId="181FC400">
      <w:pPr>
        <w:pStyle w:val="4"/>
        <w:spacing w:line="560" w:lineRule="exact"/>
        <w:ind w:left="638" w:leftChars="304" w:firstLine="0" w:firstLineChars="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25.新疆红星城市开发建设有限公司酒店运营管理分公司红星嘉阳饭店</w:t>
      </w:r>
    </w:p>
    <w:p w14:paraId="45733552">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26.华凯国际酒店</w:t>
      </w:r>
    </w:p>
    <w:p w14:paraId="14B9C457">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27.澜庭酒店</w:t>
      </w:r>
    </w:p>
    <w:p w14:paraId="05DB9F46">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default" w:ascii="Times New Roman" w:hAnsi="Times New Roman" w:eastAsia="方正仿宋简体" w:cs="Times New Roman"/>
          <w:color w:val="auto"/>
          <w:sz w:val="32"/>
          <w:szCs w:val="32"/>
          <w:lang w:val="en-US" w:eastAsia="zh-CN" w:bidi="zh-CN"/>
        </w:rPr>
        <w:t>2</w:t>
      </w:r>
      <w:r>
        <w:rPr>
          <w:rFonts w:hint="eastAsia" w:ascii="Times New Roman" w:hAnsi="Times New Roman" w:eastAsia="方正仿宋简体" w:cs="Times New Roman"/>
          <w:color w:val="auto"/>
          <w:sz w:val="32"/>
          <w:szCs w:val="32"/>
          <w:lang w:val="en-US" w:eastAsia="zh-CN" w:bidi="zh-CN"/>
        </w:rPr>
        <w:t>8.红山酒店</w:t>
      </w:r>
    </w:p>
    <w:p w14:paraId="4DE6DC1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29.锦绣宾馆</w:t>
      </w:r>
    </w:p>
    <w:p w14:paraId="0E806FE3">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30.凯里亚德酒店</w:t>
      </w:r>
    </w:p>
    <w:p w14:paraId="1EFFBA59">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31.维也纳国际酒店</w:t>
      </w:r>
    </w:p>
    <w:p w14:paraId="1503E6B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32.新星市漫星酒店管理有限责任公司</w:t>
      </w:r>
    </w:p>
    <w:p w14:paraId="7B12C5F3">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33.新星市悦客酒店管理有限责任公司</w:t>
      </w:r>
    </w:p>
    <w:p w14:paraId="23994A80">
      <w:pPr>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34.哈密楚天酒店有限责任公司（欢朋酒店）</w:t>
      </w:r>
    </w:p>
    <w:p w14:paraId="13DC20B7">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（四）公共的体育场（馆）、会堂。（共</w:t>
      </w:r>
      <w:r>
        <w:rPr>
          <w:rFonts w:hint="eastAsia" w:ascii="Times New Roman" w:hAnsi="Times New Roman" w:eastAsia="楷体_GB2312" w:cs="Times New Roman"/>
          <w:color w:val="auto"/>
          <w:sz w:val="32"/>
          <w:szCs w:val="32"/>
          <w:lang w:val="en-US" w:eastAsia="zh-CN"/>
        </w:rPr>
        <w:t>4</w:t>
      </w:r>
      <w:r>
        <w:rPr>
          <w:rFonts w:ascii="Times New Roman" w:hAnsi="Times New Roman" w:eastAsia="楷体_GB2312" w:cs="Times New Roman"/>
          <w:color w:val="auto"/>
          <w:sz w:val="32"/>
          <w:szCs w:val="32"/>
        </w:rPr>
        <w:t>家）</w:t>
      </w:r>
    </w:p>
    <w:p w14:paraId="58ED8ED8">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1.十三师文体活动中心（大营房）</w:t>
      </w:r>
    </w:p>
    <w:p w14:paraId="635E6602">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2.红星四场职工文化活动中心</w:t>
      </w:r>
    </w:p>
    <w:p w14:paraId="1906867D">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3.第十三师文化馆（大营房）</w:t>
      </w:r>
    </w:p>
    <w:p w14:paraId="6A0FD2FA">
      <w:pPr>
        <w:pStyle w:val="4"/>
        <w:spacing w:line="560" w:lineRule="exact"/>
        <w:ind w:left="0" w:firstLine="640" w:firstLineChars="200"/>
        <w:rPr>
          <w:rFonts w:hint="eastAsia"/>
          <w:color w:val="auto"/>
          <w:lang w:val="en-US"/>
        </w:rPr>
      </w:pPr>
      <w:r>
        <w:rPr>
          <w:rFonts w:hint="eastAsia" w:ascii="Times New Roman" w:hAnsi="Times New Roman" w:eastAsia="方正仿宋简体" w:cs="Times New Roman"/>
          <w:color w:val="auto"/>
          <w:sz w:val="32"/>
          <w:szCs w:val="32"/>
          <w:lang w:val="en-US" w:eastAsia="zh-CN" w:bidi="zh-CN"/>
        </w:rPr>
        <w:t>4.红星二场文化活动中心</w:t>
      </w:r>
    </w:p>
    <w:p w14:paraId="11411CD8">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（五）建筑面积在2000平方米以上的餐饮场所。（共2家）</w:t>
      </w:r>
    </w:p>
    <w:p w14:paraId="125AECCB">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1.伊州金马饭店</w:t>
      </w:r>
    </w:p>
    <w:p w14:paraId="3803D8BC">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2.宴和天下</w:t>
      </w:r>
    </w:p>
    <w:p w14:paraId="3D68BBDB">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（六）建筑面积在500平方米以上的下列公共娱乐场所。（共</w:t>
      </w:r>
      <w:r>
        <w:rPr>
          <w:rFonts w:hint="eastAsia" w:ascii="Times New Roman" w:hAnsi="Times New Roman" w:eastAsia="楷体_GB2312" w:cs="Times New Roman"/>
          <w:color w:val="auto"/>
          <w:sz w:val="32"/>
          <w:szCs w:val="32"/>
          <w:lang w:val="en-US" w:eastAsia="zh-CN"/>
        </w:rPr>
        <w:t>40</w:t>
      </w:r>
      <w:r>
        <w:rPr>
          <w:rFonts w:ascii="Times New Roman" w:hAnsi="Times New Roman" w:eastAsia="楷体_GB2312" w:cs="Times New Roman"/>
          <w:color w:val="auto"/>
          <w:sz w:val="32"/>
          <w:szCs w:val="32"/>
        </w:rPr>
        <w:t>家）</w:t>
      </w:r>
    </w:p>
    <w:p w14:paraId="15A58AA1">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1.微影幕纬空间影视文化传统有限公司（MS电影院）</w:t>
      </w:r>
    </w:p>
    <w:p w14:paraId="35367819">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2.新星市近水阁足浴店</w:t>
      </w:r>
    </w:p>
    <w:p w14:paraId="0C2A7FAB">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3.皇后天街领秀K8</w:t>
      </w:r>
    </w:p>
    <w:p w14:paraId="573E0C14">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4.童话镇室内游乐场</w:t>
      </w:r>
    </w:p>
    <w:p w14:paraId="328B647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5.新星市养沁阁影院足道中心</w:t>
      </w:r>
    </w:p>
    <w:p w14:paraId="07CAB161">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6.清水源洗浴</w:t>
      </w:r>
    </w:p>
    <w:p w14:paraId="6BD1C0B6">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7.水尚都足道店</w:t>
      </w:r>
    </w:p>
    <w:p w14:paraId="1B163D59">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8.悦澜山音乐餐吧</w:t>
      </w:r>
    </w:p>
    <w:p w14:paraId="7EDDB64B">
      <w:pPr>
        <w:pStyle w:val="4"/>
        <w:spacing w:line="560" w:lineRule="exact"/>
        <w:ind w:left="0" w:firstLine="640" w:firstLineChars="200"/>
        <w:rPr>
          <w:rFonts w:hint="eastAsia" w:ascii="Times New Roman" w:hAnsi="Times New Roman" w:eastAsia="方正仿宋简体" w:cs="Times New Roman"/>
          <w:color w:val="auto"/>
          <w:sz w:val="32"/>
          <w:szCs w:val="32"/>
          <w:highlight w:val="none"/>
          <w:lang w:val="en-US" w:eastAsia="zh-CN" w:bidi="zh-CN"/>
        </w:rPr>
      </w:pPr>
      <w:r>
        <w:rPr>
          <w:rFonts w:hint="eastAsia" w:ascii="Times New Roman" w:hAnsi="Times New Roman" w:eastAsia="方正仿宋简体" w:cs="Times New Roman"/>
          <w:color w:val="auto"/>
          <w:sz w:val="32"/>
          <w:szCs w:val="32"/>
          <w:highlight w:val="none"/>
          <w:lang w:val="en-US" w:eastAsia="zh-CN" w:bidi="zh-CN"/>
        </w:rPr>
        <w:t>9.伊州区前进西路天鸿洗浴中心</w:t>
      </w:r>
    </w:p>
    <w:p w14:paraId="01E1561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10.新星市兰亭叙足浴店</w:t>
      </w:r>
    </w:p>
    <w:p w14:paraId="179F4474">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11.新星市玉疆楼养生足浴店</w:t>
      </w:r>
    </w:p>
    <w:p w14:paraId="15C1298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12.新星市三缺一棋牌室</w:t>
      </w:r>
    </w:p>
    <w:p w14:paraId="6B67E2C3">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13.哈密创博文化传媒有限公司</w:t>
      </w:r>
    </w:p>
    <w:p w14:paraId="1638C7F3">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14.M台球厅</w:t>
      </w:r>
    </w:p>
    <w:p w14:paraId="200920B5">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15.哈密市映记文化传媒有限公司</w:t>
      </w:r>
    </w:p>
    <w:p w14:paraId="70093CB2">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16.新茶园音乐餐吧</w:t>
      </w:r>
    </w:p>
    <w:p w14:paraId="63DB70D5">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17.中源足道</w:t>
      </w:r>
    </w:p>
    <w:p w14:paraId="3F21DB47">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18.新星市魔都娱乐有限责任公司</w:t>
      </w:r>
    </w:p>
    <w:p w14:paraId="14547DBA">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19.新星市乔氏风云台球俱乐部</w:t>
      </w:r>
    </w:p>
    <w:p w14:paraId="27F8B025">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20.新星市星耀桌球俱乐部</w:t>
      </w:r>
    </w:p>
    <w:p w14:paraId="0F9D868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21.新星市御足坊养生馆</w:t>
      </w:r>
    </w:p>
    <w:p w14:paraId="0016BE56">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22.新星市9单元3号俱乐部</w:t>
      </w:r>
    </w:p>
    <w:p w14:paraId="6F9AE63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23.伊州区诺客桌球俱乐部</w:t>
      </w:r>
    </w:p>
    <w:p w14:paraId="76B55D33">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24.新疆三公里游泳健身有限责任公司</w:t>
      </w:r>
    </w:p>
    <w:p w14:paraId="3412AA97">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25.新星市围攻水弹俱乐部</w:t>
      </w:r>
    </w:p>
    <w:p w14:paraId="27C5EE03">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26.火箭农场麦潮KTV</w:t>
      </w:r>
    </w:p>
    <w:p w14:paraId="7430A80E">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27.火箭农场海德之夜KTV</w:t>
      </w:r>
    </w:p>
    <w:p w14:paraId="6E294C0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28.前进大道紫云阁足浴养生馆</w:t>
      </w:r>
    </w:p>
    <w:p w14:paraId="071B983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29.公元大观佰音火吧</w:t>
      </w:r>
    </w:p>
    <w:p w14:paraId="263A0EA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30.云汀火吧</w:t>
      </w:r>
    </w:p>
    <w:p w14:paraId="7FA00BB1">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31.柏悦汇火吧</w:t>
      </w:r>
    </w:p>
    <w:p w14:paraId="6592F608">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32.新星市臻品足道店</w:t>
      </w:r>
    </w:p>
    <w:p w14:paraId="5A25665D">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33.新星市铭都娱乐俱乐部</w:t>
      </w:r>
    </w:p>
    <w:p w14:paraId="05FADD7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34.新星市金樽尚都火吧</w:t>
      </w:r>
    </w:p>
    <w:p w14:paraId="7EF622FA">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35.莱卡台球</w:t>
      </w:r>
    </w:p>
    <w:p w14:paraId="1C397C8E">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36.御龙足道</w:t>
      </w:r>
    </w:p>
    <w:p w14:paraId="6904885B">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37.火箭农场名爵火吧</w:t>
      </w:r>
    </w:p>
    <w:p w14:paraId="2C4DC42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38.金悦火吧</w:t>
      </w:r>
    </w:p>
    <w:p w14:paraId="447D9A0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39.浩拓健身房</w:t>
      </w:r>
    </w:p>
    <w:p w14:paraId="3207040A">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40.红星剧院</w:t>
      </w:r>
    </w:p>
    <w:p w14:paraId="20FCB25E">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（七）建筑面积在1000平方米以上的剧本杀、密室逃脱、沉浸式演出等剧本娱乐经营场所。（共0家）</w:t>
      </w:r>
    </w:p>
    <w:p w14:paraId="3B115F19">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二、医院、养老院和学校、托儿所、幼儿园（共</w:t>
      </w:r>
      <w:r>
        <w:rPr>
          <w:rFonts w:hint="eastAsia" w:ascii="Times New Roman" w:hAnsi="Times New Roman" w:eastAsia="黑体" w:cs="Times New Roman"/>
          <w:color w:val="auto"/>
          <w:sz w:val="32"/>
          <w:szCs w:val="32"/>
          <w:lang w:val="en-US" w:eastAsia="zh-CN"/>
        </w:rPr>
        <w:t>21</w:t>
      </w:r>
      <w:r>
        <w:rPr>
          <w:rFonts w:ascii="Times New Roman" w:hAnsi="Times New Roman" w:eastAsia="黑体" w:cs="Times New Roman"/>
          <w:color w:val="auto"/>
          <w:sz w:val="32"/>
          <w:szCs w:val="32"/>
        </w:rPr>
        <w:t>家）</w:t>
      </w:r>
    </w:p>
    <w:p w14:paraId="6F279881">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（一）住院床位在50张以上的医疗机构。（共3家）</w:t>
      </w:r>
    </w:p>
    <w:p w14:paraId="2D9CD4F7">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1.红星医院（新星院区）</w:t>
      </w:r>
    </w:p>
    <w:p w14:paraId="6A815587">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2.红星一场医院</w:t>
      </w:r>
    </w:p>
    <w:p w14:paraId="6162CB3B">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3.十三师红星医院火箭农场分院</w:t>
      </w:r>
    </w:p>
    <w:p w14:paraId="18E4E612">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（二）住宿床位在50张以上的老年人照料设施。（共</w:t>
      </w:r>
      <w:r>
        <w:rPr>
          <w:rFonts w:hint="eastAsia" w:ascii="Times New Roman" w:hAnsi="Times New Roman" w:eastAsia="楷体_GB2312" w:cs="Times New Roman"/>
          <w:color w:val="auto"/>
          <w:sz w:val="32"/>
          <w:szCs w:val="32"/>
          <w:lang w:val="en-US" w:eastAsia="zh-CN"/>
        </w:rPr>
        <w:t>4</w:t>
      </w:r>
      <w:r>
        <w:rPr>
          <w:rFonts w:ascii="Times New Roman" w:hAnsi="Times New Roman" w:eastAsia="楷体_GB2312" w:cs="Times New Roman"/>
          <w:color w:val="auto"/>
          <w:sz w:val="32"/>
          <w:szCs w:val="32"/>
        </w:rPr>
        <w:t>家）</w:t>
      </w:r>
    </w:p>
    <w:p w14:paraId="3A90B5F6">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1.黄田农场宜康养老院</w:t>
      </w:r>
    </w:p>
    <w:p w14:paraId="5FD3FAEF">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2.火箭农场颐心园老年康养中心</w:t>
      </w:r>
    </w:p>
    <w:p w14:paraId="4EAA53A5">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3.黄田农场美庭养老院</w:t>
      </w:r>
    </w:p>
    <w:p w14:paraId="17E3FCDA">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4.红星美庭养老院</w:t>
      </w:r>
    </w:p>
    <w:p w14:paraId="786282F8">
      <w:pPr>
        <w:spacing w:line="560" w:lineRule="exact"/>
        <w:ind w:firstLine="640" w:firstLineChars="200"/>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rPr>
        <w:t>（</w:t>
      </w:r>
      <w:r>
        <w:rPr>
          <w:rFonts w:ascii="Times New Roman" w:hAnsi="Times New Roman" w:eastAsia="楷体_GB2312" w:cs="Times New Roman"/>
          <w:color w:val="auto"/>
          <w:sz w:val="32"/>
          <w:szCs w:val="32"/>
          <w:highlight w:val="none"/>
        </w:rPr>
        <w:t>三）学生住宿床位在100张以上的学校。（共</w:t>
      </w:r>
      <w:r>
        <w:rPr>
          <w:rFonts w:hint="eastAsia" w:ascii="Times New Roman" w:hAnsi="Times New Roman" w:eastAsia="楷体_GB2312" w:cs="Times New Roman"/>
          <w:color w:val="auto"/>
          <w:sz w:val="32"/>
          <w:szCs w:val="32"/>
          <w:highlight w:val="none"/>
          <w:lang w:val="en-US" w:eastAsia="zh-CN"/>
        </w:rPr>
        <w:t>4</w:t>
      </w:r>
      <w:r>
        <w:rPr>
          <w:rFonts w:ascii="Times New Roman" w:hAnsi="Times New Roman" w:eastAsia="楷体_GB2312" w:cs="Times New Roman"/>
          <w:color w:val="auto"/>
          <w:sz w:val="32"/>
          <w:szCs w:val="32"/>
          <w:highlight w:val="none"/>
        </w:rPr>
        <w:t>家）</w:t>
      </w:r>
    </w:p>
    <w:p w14:paraId="57AEF42F">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1.新星市第一中学</w:t>
      </w:r>
    </w:p>
    <w:p w14:paraId="37677B07">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2.新星职业技术学院</w:t>
      </w:r>
    </w:p>
    <w:p w14:paraId="2EE0B92D">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3.红星高级中学（大营房）</w:t>
      </w:r>
    </w:p>
    <w:p w14:paraId="29BFF41D">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4.红星高级中学（新星校区）</w:t>
      </w:r>
    </w:p>
    <w:p w14:paraId="4281F33F">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（四）幼儿住宿床位在50张以上的托儿所、幼儿园、儿童福利院。（共0家）</w:t>
      </w:r>
    </w:p>
    <w:p w14:paraId="2F198617">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（五）建筑面积大于3000平方米的非寄宿制托儿所、幼儿园、校外培训机构。（共</w:t>
      </w:r>
      <w:r>
        <w:rPr>
          <w:rFonts w:hint="eastAsia" w:ascii="Times New Roman" w:hAnsi="Times New Roman" w:eastAsia="楷体_GB2312" w:cs="Times New Roman"/>
          <w:color w:val="auto"/>
          <w:sz w:val="32"/>
          <w:szCs w:val="32"/>
          <w:lang w:val="en-US" w:eastAsia="zh-CN"/>
        </w:rPr>
        <w:t>10</w:t>
      </w:r>
      <w:r>
        <w:rPr>
          <w:rFonts w:ascii="Times New Roman" w:hAnsi="Times New Roman" w:eastAsia="楷体_GB2312" w:cs="Times New Roman"/>
          <w:color w:val="auto"/>
          <w:sz w:val="32"/>
          <w:szCs w:val="32"/>
        </w:rPr>
        <w:t>家）</w:t>
      </w:r>
    </w:p>
    <w:p w14:paraId="70DCBE45">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1.第十三师新星市旺仔第三幼儿园</w:t>
      </w:r>
    </w:p>
    <w:p w14:paraId="69268E4C">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2.火箭农场西贝蜜宝幼儿园</w:t>
      </w:r>
    </w:p>
    <w:p w14:paraId="5A68A282">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3.火箭农场中心幼儿园</w:t>
      </w:r>
    </w:p>
    <w:p w14:paraId="79B0B510">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4.火箭农场第一幼儿园</w:t>
      </w:r>
    </w:p>
    <w:p w14:paraId="3429126A">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5.火箭农场第二幼儿园</w:t>
      </w:r>
    </w:p>
    <w:p w14:paraId="722059E6">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6.新疆生产建设兵团第十三师红星一场幼儿园</w:t>
      </w:r>
    </w:p>
    <w:p w14:paraId="0999E789">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7.第十三师新星市红苹果幼儿园</w:t>
      </w:r>
    </w:p>
    <w:p w14:paraId="6C3AA928">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8.第十三师新星市爱心第三幼儿园</w:t>
      </w:r>
    </w:p>
    <w:p w14:paraId="1DBF04E5">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9.红星实验幼儿园</w:t>
      </w:r>
    </w:p>
    <w:p w14:paraId="7D5F1C28">
      <w:pPr>
        <w:pStyle w:val="4"/>
        <w:spacing w:line="560" w:lineRule="exact"/>
        <w:ind w:left="0" w:firstLine="640" w:firstLineChars="200"/>
        <w:rPr>
          <w:rFonts w:hint="eastAsia" w:ascii="Times New Roman" w:hAnsi="Times New Roman" w:eastAsia="方正仿宋简体" w:cs="Times New Roman"/>
          <w:color w:val="auto"/>
          <w:sz w:val="32"/>
          <w:szCs w:val="32"/>
          <w:lang w:val="en-US" w:eastAsia="zh-CN" w:bidi="zh-CN"/>
        </w:rPr>
      </w:pPr>
      <w:r>
        <w:rPr>
          <w:rFonts w:hint="eastAsia" w:ascii="Times New Roman" w:hAnsi="Times New Roman" w:eastAsia="方正仿宋简体" w:cs="Times New Roman"/>
          <w:color w:val="auto"/>
          <w:sz w:val="32"/>
          <w:szCs w:val="32"/>
          <w:lang w:val="en-US" w:eastAsia="zh-CN" w:bidi="zh-CN"/>
        </w:rPr>
        <w:t>10.黄田幼儿园</w:t>
      </w:r>
    </w:p>
    <w:p w14:paraId="0CFFEA3B">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三、国家机关（共</w:t>
      </w:r>
      <w:r>
        <w:rPr>
          <w:rFonts w:hint="eastAsia" w:ascii="Times New Roman" w:hAnsi="Times New Roman" w:eastAsia="黑体" w:cs="Times New Roman"/>
          <w:color w:val="auto"/>
          <w:sz w:val="32"/>
          <w:szCs w:val="32"/>
          <w:lang w:val="en-US" w:eastAsia="zh-CN"/>
        </w:rPr>
        <w:t>17</w:t>
      </w:r>
      <w:r>
        <w:rPr>
          <w:rFonts w:ascii="Times New Roman" w:hAnsi="Times New Roman" w:eastAsia="黑体" w:cs="Times New Roman"/>
          <w:color w:val="auto"/>
          <w:sz w:val="32"/>
          <w:szCs w:val="32"/>
        </w:rPr>
        <w:t>家）</w:t>
      </w:r>
    </w:p>
    <w:p w14:paraId="3767C68D">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（一）县级以上的党委、人大、政府、政协办公场所。（共</w:t>
      </w:r>
      <w:r>
        <w:rPr>
          <w:rFonts w:hint="eastAsia" w:ascii="Times New Roman" w:hAnsi="Times New Roman" w:eastAsia="楷体_GB2312" w:cs="Times New Roman"/>
          <w:color w:val="auto"/>
          <w:sz w:val="32"/>
          <w:szCs w:val="32"/>
          <w:lang w:val="en-US" w:eastAsia="zh-CN"/>
        </w:rPr>
        <w:t>15</w:t>
      </w:r>
      <w:r>
        <w:rPr>
          <w:rFonts w:ascii="Times New Roman" w:hAnsi="Times New Roman" w:eastAsia="楷体_GB2312" w:cs="Times New Roman"/>
          <w:color w:val="auto"/>
          <w:sz w:val="32"/>
          <w:szCs w:val="32"/>
        </w:rPr>
        <w:t>家）</w:t>
      </w:r>
    </w:p>
    <w:p w14:paraId="18027A02">
      <w:pPr>
        <w:pStyle w:val="3"/>
        <w:spacing w:line="560" w:lineRule="exact"/>
        <w:ind w:firstLine="640" w:firstLineChars="200"/>
        <w:rPr>
          <w:rFonts w:hint="eastAsia"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lang w:val="en-US"/>
        </w:rPr>
        <w:t>1.</w:t>
      </w:r>
      <w:r>
        <w:rPr>
          <w:rFonts w:hint="eastAsia" w:ascii="Times New Roman" w:hAnsi="Times New Roman" w:eastAsia="仿宋_GB2312" w:cs="Times New Roman"/>
          <w:color w:val="auto"/>
          <w:sz w:val="32"/>
          <w:szCs w:val="32"/>
          <w:lang w:val="en-US"/>
        </w:rPr>
        <w:t>城建档案馆（新星市政府办公一区）</w:t>
      </w:r>
    </w:p>
    <w:p w14:paraId="37B49DBF">
      <w:pPr>
        <w:pStyle w:val="3"/>
        <w:spacing w:line="560" w:lineRule="exact"/>
        <w:ind w:firstLine="640" w:firstLineChars="200"/>
        <w:rPr>
          <w:rFonts w:hint="eastAsia"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rPr>
        <w:t>新星市政府办公二区</w:t>
      </w:r>
    </w:p>
    <w:p w14:paraId="550874B2">
      <w:pPr>
        <w:pStyle w:val="3"/>
        <w:spacing w:line="560" w:lineRule="exact"/>
        <w:ind w:firstLine="640" w:firstLineChars="200"/>
        <w:rPr>
          <w:rFonts w:hint="eastAsia"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rPr>
        <w:t>第十三师新星市政务服务中心</w:t>
      </w:r>
    </w:p>
    <w:p w14:paraId="11E36FB1">
      <w:pPr>
        <w:pStyle w:val="3"/>
        <w:spacing w:line="560" w:lineRule="exact"/>
        <w:ind w:firstLine="640" w:firstLineChars="200"/>
        <w:rPr>
          <w:rFonts w:hint="eastAsia"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rPr>
        <w:t>兵团公共资源交易中心第十三</w:t>
      </w:r>
      <w:r>
        <w:rPr>
          <w:rFonts w:hint="eastAsia" w:ascii="Times New Roman" w:hAnsi="Times New Roman" w:eastAsia="仿宋_GB2312" w:cs="Times New Roman"/>
          <w:color w:val="auto"/>
          <w:sz w:val="32"/>
          <w:szCs w:val="32"/>
          <w:lang w:val="en-US" w:eastAsia="zh-CN"/>
        </w:rPr>
        <w:t>师</w:t>
      </w:r>
      <w:r>
        <w:rPr>
          <w:rFonts w:hint="eastAsia" w:ascii="Times New Roman" w:hAnsi="Times New Roman" w:eastAsia="仿宋_GB2312" w:cs="Times New Roman"/>
          <w:color w:val="auto"/>
          <w:sz w:val="32"/>
          <w:szCs w:val="32"/>
          <w:lang w:val="en-US"/>
        </w:rPr>
        <w:t>分中心</w:t>
      </w:r>
    </w:p>
    <w:p w14:paraId="750F55B4">
      <w:pPr>
        <w:pStyle w:val="3"/>
        <w:spacing w:line="560" w:lineRule="exact"/>
        <w:ind w:firstLine="640" w:firstLineChars="200"/>
        <w:rPr>
          <w:rFonts w:hint="eastAsia"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rPr>
        <w:t>新星税务局</w:t>
      </w:r>
    </w:p>
    <w:p w14:paraId="435DA3D1">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6.黄田农场黄田农场机关楼</w:t>
      </w:r>
    </w:p>
    <w:p w14:paraId="15E8684F">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7.火箭农场机关</w:t>
      </w:r>
    </w:p>
    <w:p w14:paraId="5DB66B01">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8.中共新疆生产建设兵团第十三师委员会党校</w:t>
      </w:r>
    </w:p>
    <w:p w14:paraId="268B884F">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9.红星一场机关</w:t>
      </w:r>
    </w:p>
    <w:p w14:paraId="4602CFCD">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10.红星二场机关楼</w:t>
      </w:r>
    </w:p>
    <w:p w14:paraId="1DBE6E56">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11.红星四场机关</w:t>
      </w:r>
    </w:p>
    <w:p w14:paraId="396E8BD1">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12.柳树泉农场机关</w:t>
      </w:r>
    </w:p>
    <w:p w14:paraId="4CA58F1D">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13.红山农场委员会办公楼</w:t>
      </w:r>
    </w:p>
    <w:p w14:paraId="57488EEE">
      <w:pPr>
        <w:pStyle w:val="3"/>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14.淖毛湖农场机关</w:t>
      </w:r>
    </w:p>
    <w:p w14:paraId="718B2AE9">
      <w:pPr>
        <w:pStyle w:val="3"/>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15.大营房城区管理委员会</w:t>
      </w:r>
    </w:p>
    <w:p w14:paraId="635A6A5B">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（二）人民检察院、人民法院办公场所。（共2家）</w:t>
      </w:r>
    </w:p>
    <w:p w14:paraId="01E16DCD">
      <w:pPr>
        <w:pStyle w:val="3"/>
        <w:spacing w:line="560" w:lineRule="exact"/>
        <w:ind w:firstLine="640" w:firstLineChars="200"/>
        <w:rPr>
          <w:rFonts w:ascii="Times New Roman" w:hAnsi="Times New Roman" w:eastAsia="仿宋_GB2312" w:cs="Times New Roman"/>
          <w:color w:val="auto"/>
          <w:sz w:val="32"/>
          <w:szCs w:val="32"/>
          <w:lang w:val="en-US"/>
        </w:rPr>
      </w:pPr>
      <w:r>
        <w:rPr>
          <w:rFonts w:ascii="Times New Roman" w:hAnsi="Times New Roman" w:eastAsia="仿宋_GB2312" w:cs="Times New Roman"/>
          <w:color w:val="auto"/>
          <w:sz w:val="32"/>
          <w:szCs w:val="32"/>
          <w:lang w:val="en-US"/>
        </w:rPr>
        <w:t>1.</w:t>
      </w:r>
      <w:r>
        <w:rPr>
          <w:rFonts w:hint="eastAsia" w:ascii="Times New Roman" w:hAnsi="Times New Roman" w:eastAsia="仿宋_GB2312" w:cs="Times New Roman"/>
          <w:color w:val="auto"/>
          <w:sz w:val="32"/>
          <w:szCs w:val="32"/>
          <w:lang w:val="en-US"/>
        </w:rPr>
        <w:t>新星市人民法院</w:t>
      </w:r>
    </w:p>
    <w:p w14:paraId="5C06D9D7">
      <w:pPr>
        <w:pStyle w:val="3"/>
        <w:spacing w:line="560" w:lineRule="exact"/>
        <w:ind w:firstLine="640" w:firstLineChars="200"/>
        <w:rPr>
          <w:rFonts w:ascii="Times New Roman" w:hAnsi="Times New Roman" w:cs="Times New Roman"/>
          <w:color w:val="auto"/>
          <w:sz w:val="32"/>
          <w:szCs w:val="32"/>
          <w:lang w:val="en-US"/>
        </w:rPr>
      </w:pPr>
      <w:r>
        <w:rPr>
          <w:rFonts w:ascii="Times New Roman" w:hAnsi="Times New Roman" w:eastAsia="仿宋_GB2312" w:cs="Times New Roman"/>
          <w:color w:val="auto"/>
          <w:sz w:val="32"/>
          <w:szCs w:val="32"/>
          <w:lang w:val="en-US"/>
        </w:rPr>
        <w:t>2.</w:t>
      </w:r>
      <w:r>
        <w:rPr>
          <w:rFonts w:hint="eastAsia" w:ascii="Times New Roman" w:hAnsi="Times New Roman" w:eastAsia="仿宋_GB2312" w:cs="Times New Roman"/>
          <w:color w:val="auto"/>
          <w:sz w:val="32"/>
          <w:szCs w:val="32"/>
          <w:lang w:val="en-US"/>
        </w:rPr>
        <w:t>新星市人民检察院</w:t>
      </w:r>
    </w:p>
    <w:p w14:paraId="419BA430">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（三）共青团中央、全国总工会、全国妇联的驻疆办事机关办公场所。（共0家）</w:t>
      </w:r>
    </w:p>
    <w:p w14:paraId="4065F6F9">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四、广播、电视和邮政、通信枢纽（共</w:t>
      </w:r>
      <w:r>
        <w:rPr>
          <w:rFonts w:hint="eastAsia" w:ascii="Times New Roman" w:hAnsi="Times New Roman" w:eastAsia="黑体" w:cs="Times New Roman"/>
          <w:color w:val="auto"/>
          <w:sz w:val="32"/>
          <w:szCs w:val="32"/>
          <w:lang w:val="en-US" w:eastAsia="zh-CN"/>
        </w:rPr>
        <w:t>8</w:t>
      </w:r>
      <w:r>
        <w:rPr>
          <w:rFonts w:ascii="Times New Roman" w:hAnsi="Times New Roman" w:eastAsia="黑体" w:cs="Times New Roman"/>
          <w:color w:val="auto"/>
          <w:sz w:val="32"/>
          <w:szCs w:val="32"/>
        </w:rPr>
        <w:t>家）</w:t>
      </w:r>
    </w:p>
    <w:p w14:paraId="6BFD1360">
      <w:pPr>
        <w:pStyle w:val="3"/>
        <w:spacing w:line="560" w:lineRule="exact"/>
        <w:ind w:firstLine="640" w:firstLineChars="200"/>
        <w:rPr>
          <w:rFonts w:ascii="Times New Roman" w:hAnsi="Times New Roman" w:eastAsia="方正仿宋简体" w:cs="Times New Roman"/>
          <w:color w:val="auto"/>
          <w:sz w:val="32"/>
          <w:szCs w:val="32"/>
          <w:lang w:val="en-US" w:bidi="ar-SA"/>
        </w:rPr>
      </w:pPr>
      <w:r>
        <w:rPr>
          <w:rFonts w:ascii="Times New Roman" w:hAnsi="Times New Roman" w:eastAsia="方正仿宋简体" w:cs="Times New Roman"/>
          <w:color w:val="auto"/>
          <w:sz w:val="32"/>
          <w:szCs w:val="32"/>
          <w:lang w:val="en-US" w:bidi="ar-SA"/>
        </w:rPr>
        <w:t>1.新疆生产建设兵团第十三师融媒体中心</w:t>
      </w:r>
    </w:p>
    <w:p w14:paraId="35A35595">
      <w:pPr>
        <w:widowControl/>
        <w:spacing w:line="560" w:lineRule="exact"/>
        <w:ind w:firstLine="640" w:firstLineChars="200"/>
        <w:jc w:val="left"/>
        <w:rPr>
          <w:rFonts w:ascii="Times New Roman" w:hAnsi="Times New Roman" w:eastAsia="方正仿宋简体" w:cs="Times New Roman"/>
          <w:color w:val="auto"/>
          <w:kern w:val="0"/>
          <w:sz w:val="32"/>
          <w:szCs w:val="32"/>
          <w:shd w:val="clear" w:color="auto" w:fill="FFFFFF"/>
          <w:lang w:bidi="ar"/>
        </w:rPr>
      </w:pPr>
      <w:r>
        <w:rPr>
          <w:rFonts w:hint="eastAsia" w:ascii="Times New Roman" w:hAnsi="Times New Roman" w:eastAsia="方正仿宋简体" w:cs="Times New Roman"/>
          <w:color w:val="auto"/>
          <w:kern w:val="0"/>
          <w:sz w:val="32"/>
          <w:szCs w:val="32"/>
          <w:shd w:val="clear" w:color="auto" w:fill="FFFFFF"/>
          <w:lang w:val="en-US" w:eastAsia="zh-CN" w:bidi="ar"/>
        </w:rPr>
        <w:t>2</w:t>
      </w:r>
      <w:r>
        <w:rPr>
          <w:rFonts w:ascii="Times New Roman" w:hAnsi="Times New Roman" w:eastAsia="方正仿宋简体" w:cs="Times New Roman"/>
          <w:color w:val="auto"/>
          <w:kern w:val="0"/>
          <w:sz w:val="32"/>
          <w:szCs w:val="32"/>
          <w:shd w:val="clear" w:color="auto" w:fill="FFFFFF"/>
          <w:lang w:bidi="ar"/>
        </w:rPr>
        <w:t>.红星二场邮政储蓄银行</w:t>
      </w:r>
    </w:p>
    <w:p w14:paraId="16FA431A">
      <w:pPr>
        <w:widowControl/>
        <w:spacing w:line="560" w:lineRule="exact"/>
        <w:ind w:firstLine="640" w:firstLineChars="200"/>
        <w:jc w:val="left"/>
        <w:rPr>
          <w:rFonts w:ascii="Times New Roman" w:hAnsi="Times New Roman" w:eastAsia="方正仿宋简体" w:cs="Times New Roman"/>
          <w:color w:val="auto"/>
          <w:kern w:val="0"/>
          <w:sz w:val="32"/>
          <w:szCs w:val="32"/>
          <w:shd w:val="clear" w:color="auto" w:fill="FFFFFF"/>
          <w:lang w:bidi="ar"/>
        </w:rPr>
      </w:pPr>
      <w:r>
        <w:rPr>
          <w:rFonts w:hint="eastAsia" w:ascii="Times New Roman" w:hAnsi="Times New Roman" w:eastAsia="方正仿宋简体" w:cs="Times New Roman"/>
          <w:color w:val="auto"/>
          <w:kern w:val="0"/>
          <w:sz w:val="32"/>
          <w:szCs w:val="32"/>
          <w:shd w:val="clear" w:color="auto" w:fill="FFFFFF"/>
          <w:lang w:val="en-US" w:eastAsia="zh-CN" w:bidi="ar"/>
        </w:rPr>
        <w:t>3</w:t>
      </w:r>
      <w:r>
        <w:rPr>
          <w:rFonts w:ascii="Times New Roman" w:hAnsi="Times New Roman" w:eastAsia="方正仿宋简体" w:cs="Times New Roman"/>
          <w:color w:val="auto"/>
          <w:kern w:val="0"/>
          <w:sz w:val="32"/>
          <w:szCs w:val="32"/>
          <w:shd w:val="clear" w:color="auto" w:fill="FFFFFF"/>
          <w:lang w:bidi="ar"/>
        </w:rPr>
        <w:t>.</w:t>
      </w:r>
      <w:r>
        <w:rPr>
          <w:rFonts w:hint="eastAsia" w:ascii="Times New Roman" w:hAnsi="Times New Roman" w:eastAsia="方正仿宋简体" w:cs="Times New Roman"/>
          <w:color w:val="auto"/>
          <w:kern w:val="0"/>
          <w:sz w:val="32"/>
          <w:szCs w:val="32"/>
          <w:shd w:val="clear" w:color="auto" w:fill="FFFFFF"/>
          <w:lang w:bidi="ar"/>
        </w:rPr>
        <w:t>中国邮政储蓄银行股份有限公司哈密市红星一场营业所</w:t>
      </w:r>
    </w:p>
    <w:p w14:paraId="3134276F">
      <w:pPr>
        <w:widowControl/>
        <w:spacing w:line="560" w:lineRule="exact"/>
        <w:ind w:firstLine="640" w:firstLineChars="200"/>
        <w:jc w:val="left"/>
        <w:rPr>
          <w:rFonts w:ascii="Times New Roman" w:hAnsi="Times New Roman" w:eastAsia="方正仿宋简体" w:cs="Times New Roman"/>
          <w:color w:val="auto"/>
          <w:kern w:val="0"/>
          <w:sz w:val="32"/>
          <w:szCs w:val="32"/>
          <w:shd w:val="clear" w:color="auto" w:fill="FFFFFF"/>
          <w:lang w:bidi="ar"/>
        </w:rPr>
      </w:pPr>
      <w:r>
        <w:rPr>
          <w:rFonts w:hint="eastAsia" w:ascii="Times New Roman" w:hAnsi="Times New Roman" w:eastAsia="方正仿宋简体" w:cs="Times New Roman"/>
          <w:color w:val="auto"/>
          <w:kern w:val="0"/>
          <w:sz w:val="32"/>
          <w:szCs w:val="32"/>
          <w:shd w:val="clear" w:color="auto" w:fill="FFFFFF"/>
          <w:lang w:val="en-US" w:eastAsia="zh-CN" w:bidi="ar"/>
        </w:rPr>
        <w:t>4</w:t>
      </w:r>
      <w:r>
        <w:rPr>
          <w:rFonts w:ascii="Times New Roman" w:hAnsi="Times New Roman" w:eastAsia="方正仿宋简体" w:cs="Times New Roman"/>
          <w:color w:val="auto"/>
          <w:kern w:val="0"/>
          <w:sz w:val="32"/>
          <w:szCs w:val="32"/>
          <w:shd w:val="clear" w:color="auto" w:fill="FFFFFF"/>
          <w:lang w:bidi="ar"/>
        </w:rPr>
        <w:t>.红星四场邮政支局</w:t>
      </w:r>
    </w:p>
    <w:p w14:paraId="6C603CD5">
      <w:pPr>
        <w:widowControl/>
        <w:spacing w:line="560" w:lineRule="exact"/>
        <w:ind w:firstLine="640" w:firstLineChars="200"/>
        <w:jc w:val="left"/>
        <w:rPr>
          <w:rFonts w:ascii="Times New Roman" w:hAnsi="Times New Roman" w:eastAsia="方正仿宋简体" w:cs="Times New Roman"/>
          <w:color w:val="auto"/>
          <w:kern w:val="0"/>
          <w:sz w:val="32"/>
          <w:szCs w:val="32"/>
          <w:shd w:val="clear" w:color="auto" w:fill="FFFFFF"/>
          <w:lang w:bidi="ar"/>
        </w:rPr>
      </w:pPr>
      <w:r>
        <w:rPr>
          <w:rFonts w:hint="eastAsia" w:ascii="Times New Roman" w:hAnsi="Times New Roman" w:eastAsia="方正仿宋简体" w:cs="Times New Roman"/>
          <w:color w:val="auto"/>
          <w:kern w:val="0"/>
          <w:sz w:val="32"/>
          <w:szCs w:val="32"/>
          <w:shd w:val="clear" w:color="auto" w:fill="FFFFFF"/>
          <w:lang w:val="en-US" w:eastAsia="zh-CN" w:bidi="ar"/>
        </w:rPr>
        <w:t>5</w:t>
      </w:r>
      <w:r>
        <w:rPr>
          <w:rFonts w:ascii="Times New Roman" w:hAnsi="Times New Roman" w:eastAsia="方正仿宋简体" w:cs="Times New Roman"/>
          <w:color w:val="auto"/>
          <w:kern w:val="0"/>
          <w:sz w:val="32"/>
          <w:szCs w:val="32"/>
          <w:shd w:val="clear" w:color="auto" w:fill="FFFFFF"/>
          <w:lang w:bidi="ar"/>
        </w:rPr>
        <w:t>.柳树泉农场邮政储蓄</w:t>
      </w:r>
    </w:p>
    <w:p w14:paraId="52B2BE83">
      <w:pPr>
        <w:widowControl/>
        <w:spacing w:line="560" w:lineRule="exact"/>
        <w:ind w:firstLine="640" w:firstLineChars="200"/>
        <w:jc w:val="left"/>
        <w:rPr>
          <w:rFonts w:ascii="Times New Roman" w:hAnsi="Times New Roman" w:eastAsia="方正仿宋简体" w:cs="Times New Roman"/>
          <w:color w:val="auto"/>
          <w:kern w:val="0"/>
          <w:sz w:val="32"/>
          <w:szCs w:val="32"/>
          <w:shd w:val="clear" w:color="auto" w:fill="FFFFFF"/>
          <w:lang w:bidi="ar"/>
        </w:rPr>
      </w:pPr>
      <w:r>
        <w:rPr>
          <w:rFonts w:hint="eastAsia" w:ascii="Times New Roman" w:hAnsi="Times New Roman" w:eastAsia="方正仿宋简体" w:cs="Times New Roman"/>
          <w:color w:val="auto"/>
          <w:kern w:val="0"/>
          <w:sz w:val="32"/>
          <w:szCs w:val="32"/>
          <w:shd w:val="clear" w:color="auto" w:fill="FFFFFF"/>
          <w:lang w:val="en-US" w:eastAsia="zh-CN" w:bidi="ar"/>
        </w:rPr>
        <w:t>6</w:t>
      </w:r>
      <w:r>
        <w:rPr>
          <w:rFonts w:ascii="Times New Roman" w:hAnsi="Times New Roman" w:eastAsia="方正仿宋简体" w:cs="Times New Roman"/>
          <w:color w:val="auto"/>
          <w:kern w:val="0"/>
          <w:sz w:val="32"/>
          <w:szCs w:val="32"/>
          <w:shd w:val="clear" w:color="auto" w:fill="FFFFFF"/>
          <w:lang w:bidi="ar"/>
        </w:rPr>
        <w:t>.中国邮政储蓄银行哈密分行黄田支行</w:t>
      </w:r>
    </w:p>
    <w:p w14:paraId="3958842E">
      <w:pPr>
        <w:widowControl/>
        <w:spacing w:line="560" w:lineRule="exact"/>
        <w:ind w:firstLine="640" w:firstLineChars="200"/>
        <w:jc w:val="left"/>
        <w:rPr>
          <w:rFonts w:ascii="Times New Roman" w:hAnsi="Times New Roman" w:eastAsia="方正仿宋简体" w:cs="Times New Roman"/>
          <w:color w:val="auto"/>
          <w:kern w:val="0"/>
          <w:sz w:val="32"/>
          <w:szCs w:val="32"/>
          <w:shd w:val="clear" w:color="auto" w:fill="FFFFFF"/>
          <w:lang w:val="en" w:bidi="ar"/>
        </w:rPr>
      </w:pPr>
      <w:r>
        <w:rPr>
          <w:rFonts w:hint="eastAsia" w:ascii="Times New Roman" w:hAnsi="Times New Roman" w:eastAsia="方正仿宋简体" w:cs="Times New Roman"/>
          <w:color w:val="auto"/>
          <w:kern w:val="0"/>
          <w:sz w:val="32"/>
          <w:szCs w:val="32"/>
          <w:shd w:val="clear" w:color="auto" w:fill="FFFFFF"/>
          <w:lang w:val="en-US" w:eastAsia="zh-CN" w:bidi="ar"/>
        </w:rPr>
        <w:t>7</w:t>
      </w:r>
      <w:r>
        <w:rPr>
          <w:rFonts w:ascii="Times New Roman" w:hAnsi="Times New Roman" w:eastAsia="方正仿宋简体" w:cs="Times New Roman"/>
          <w:color w:val="auto"/>
          <w:kern w:val="0"/>
          <w:sz w:val="32"/>
          <w:szCs w:val="32"/>
          <w:shd w:val="clear" w:color="auto" w:fill="FFFFFF"/>
          <w:lang w:val="en" w:bidi="ar"/>
        </w:rPr>
        <w:t>.哈密地区邮政局火箭支局</w:t>
      </w:r>
    </w:p>
    <w:p w14:paraId="2AD659DF">
      <w:pPr>
        <w:widowControl/>
        <w:spacing w:line="560" w:lineRule="exact"/>
        <w:ind w:firstLine="640" w:firstLineChars="200"/>
        <w:jc w:val="left"/>
        <w:rPr>
          <w:rFonts w:ascii="Times New Roman" w:hAnsi="Times New Roman" w:eastAsia="方正仿宋简体" w:cs="Times New Roman"/>
          <w:color w:val="auto"/>
          <w:kern w:val="0"/>
          <w:sz w:val="32"/>
          <w:szCs w:val="32"/>
          <w:shd w:val="clear" w:color="auto" w:fill="FFFFFF"/>
          <w:lang w:bidi="ar"/>
        </w:rPr>
      </w:pPr>
      <w:r>
        <w:rPr>
          <w:rFonts w:hint="eastAsia" w:ascii="Times New Roman" w:hAnsi="Times New Roman" w:eastAsia="方正仿宋简体" w:cs="Times New Roman"/>
          <w:color w:val="auto"/>
          <w:kern w:val="0"/>
          <w:sz w:val="32"/>
          <w:szCs w:val="32"/>
          <w:shd w:val="clear" w:color="auto" w:fill="FFFFFF"/>
          <w:lang w:val="en-US" w:eastAsia="zh-CN" w:bidi="ar"/>
        </w:rPr>
        <w:t>8</w:t>
      </w:r>
      <w:r>
        <w:rPr>
          <w:rFonts w:ascii="Times New Roman" w:hAnsi="Times New Roman" w:eastAsia="方正仿宋简体" w:cs="Times New Roman"/>
          <w:color w:val="auto"/>
          <w:kern w:val="0"/>
          <w:sz w:val="32"/>
          <w:szCs w:val="32"/>
          <w:shd w:val="clear" w:color="auto" w:fill="FFFFFF"/>
          <w:lang w:bidi="ar"/>
        </w:rPr>
        <w:t>.巴里坤县邮政储蓄银行红山支行</w:t>
      </w:r>
    </w:p>
    <w:p w14:paraId="12C201A7">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五、客运车站、民用机场（共1家）</w:t>
      </w:r>
    </w:p>
    <w:p w14:paraId="68619367">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（一）建筑面积在3000平方米以上的客运车站候车厅。（共1家）</w:t>
      </w:r>
    </w:p>
    <w:p w14:paraId="0DFAE3C6">
      <w:pPr>
        <w:spacing w:line="560" w:lineRule="exact"/>
        <w:ind w:firstLine="640" w:firstLineChars="200"/>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哈密红星客运服务有限公司</w:t>
      </w:r>
    </w:p>
    <w:p w14:paraId="5EF0F093">
      <w:pPr>
        <w:pStyle w:val="3"/>
        <w:spacing w:line="560" w:lineRule="exact"/>
        <w:rPr>
          <w:rFonts w:ascii="Times New Roman" w:hAnsi="Times New Roman" w:cs="Times New Roman"/>
          <w:color w:val="auto"/>
          <w:lang w:val="en-US"/>
        </w:rPr>
      </w:pPr>
      <w:r>
        <w:rPr>
          <w:rFonts w:ascii="Times New Roman" w:hAnsi="Times New Roman" w:eastAsia="仿宋_GB2312" w:cs="Times New Roman"/>
          <w:color w:val="auto"/>
          <w:sz w:val="32"/>
          <w:szCs w:val="32"/>
          <w:lang w:val="en-US"/>
        </w:rPr>
        <w:t xml:space="preserve">   </w:t>
      </w:r>
      <w:r>
        <w:rPr>
          <w:rFonts w:ascii="Times New Roman" w:hAnsi="Times New Roman" w:eastAsia="楷体_GB2312" w:cs="Times New Roman"/>
          <w:color w:val="auto"/>
          <w:sz w:val="32"/>
          <w:szCs w:val="32"/>
          <w:lang w:val="en-US" w:bidi="ar-SA"/>
        </w:rPr>
        <w:t xml:space="preserve"> （二）民用机场。（0家）</w:t>
      </w:r>
    </w:p>
    <w:p w14:paraId="296AE157">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六、公共图书馆、展览馆、博物馆、档案馆以及具有火灾危险性的文物保护单位（共</w:t>
      </w:r>
      <w:r>
        <w:rPr>
          <w:rFonts w:hint="eastAsia" w:ascii="Times New Roman" w:hAnsi="Times New Roman" w:eastAsia="黑体" w:cs="Times New Roman"/>
          <w:color w:val="auto"/>
          <w:sz w:val="32"/>
          <w:szCs w:val="32"/>
          <w:lang w:val="en-US" w:eastAsia="zh-CN"/>
        </w:rPr>
        <w:t>5</w:t>
      </w:r>
      <w:r>
        <w:rPr>
          <w:rFonts w:ascii="Times New Roman" w:hAnsi="Times New Roman" w:eastAsia="黑体" w:cs="Times New Roman"/>
          <w:color w:val="auto"/>
          <w:sz w:val="32"/>
          <w:szCs w:val="32"/>
        </w:rPr>
        <w:t>家）</w:t>
      </w:r>
    </w:p>
    <w:p w14:paraId="0FD48936">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（一）建筑面积在2000平方米以上的公共图书馆、展览馆。（共1家）</w:t>
      </w:r>
    </w:p>
    <w:p w14:paraId="5AE8D511">
      <w:pPr>
        <w:spacing w:line="560" w:lineRule="exact"/>
        <w:ind w:firstLine="640" w:firstLineChars="200"/>
        <w:rPr>
          <w:rFonts w:hint="eastAsia"/>
          <w:color w:val="auto"/>
          <w:lang w:val="en-US"/>
        </w:rPr>
      </w:pPr>
      <w:r>
        <w:rPr>
          <w:rFonts w:hint="eastAsia" w:ascii="Times New Roman" w:hAnsi="Times New Roman" w:eastAsia="方正仿宋简体" w:cs="Times New Roman"/>
          <w:color w:val="auto"/>
          <w:sz w:val="32"/>
          <w:szCs w:val="32"/>
          <w:lang w:val="en-US"/>
        </w:rPr>
        <w:t>规划展览馆</w:t>
      </w:r>
      <w:r>
        <w:rPr>
          <w:rFonts w:hint="eastAsia" w:ascii="Times New Roman" w:hAnsi="Times New Roman" w:eastAsia="方正仿宋简体" w:cs="Times New Roman"/>
          <w:color w:val="auto"/>
          <w:sz w:val="32"/>
          <w:szCs w:val="32"/>
          <w:lang w:val="en-US" w:eastAsia="zh-CN"/>
        </w:rPr>
        <w:t>（黄田）</w:t>
      </w:r>
    </w:p>
    <w:p w14:paraId="1468D30D">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（二）公共博物馆、档案馆。（共</w:t>
      </w:r>
      <w:r>
        <w:rPr>
          <w:rFonts w:hint="eastAsia" w:ascii="Times New Roman" w:hAnsi="Times New Roman" w:eastAsia="楷体_GB2312" w:cs="Times New Roman"/>
          <w:color w:val="auto"/>
          <w:sz w:val="32"/>
          <w:szCs w:val="32"/>
          <w:lang w:val="en-US" w:eastAsia="zh-CN"/>
        </w:rPr>
        <w:t>4</w:t>
      </w:r>
      <w:r>
        <w:rPr>
          <w:rFonts w:ascii="Times New Roman" w:hAnsi="Times New Roman" w:eastAsia="楷体_GB2312" w:cs="Times New Roman"/>
          <w:color w:val="auto"/>
          <w:sz w:val="32"/>
          <w:szCs w:val="32"/>
        </w:rPr>
        <w:t>家）</w:t>
      </w:r>
    </w:p>
    <w:p w14:paraId="7C26B694">
      <w:pPr>
        <w:pStyle w:val="2"/>
        <w:ind w:left="0" w:leftChars="0" w:firstLine="640" w:firstLineChars="200"/>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1.博物馆（黄田）</w:t>
      </w:r>
    </w:p>
    <w:p w14:paraId="3F2943DF">
      <w:pPr>
        <w:ind w:firstLine="640" w:firstLineChars="200"/>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2.红星一场场史陈列馆</w:t>
      </w:r>
    </w:p>
    <w:p w14:paraId="45A38B68">
      <w:pPr>
        <w:pStyle w:val="2"/>
        <w:ind w:left="0" w:leftChars="0" w:firstLine="640" w:firstLineChars="200"/>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3.红星四场场史馆</w:t>
      </w:r>
    </w:p>
    <w:p w14:paraId="15AA97F1">
      <w:pPr>
        <w:ind w:firstLine="640" w:firstLineChars="200"/>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color w:val="auto"/>
          <w:kern w:val="2"/>
          <w:sz w:val="32"/>
          <w:szCs w:val="32"/>
          <w:lang w:val="en-US" w:eastAsia="zh-CN" w:bidi="ar-SA"/>
        </w:rPr>
        <w:t>4.红星二场博物馆</w:t>
      </w:r>
    </w:p>
    <w:p w14:paraId="6C0CF254">
      <w:pPr>
        <w:pStyle w:val="3"/>
        <w:spacing w:line="560" w:lineRule="exact"/>
        <w:rPr>
          <w:rFonts w:ascii="Times New Roman" w:hAnsi="Times New Roman" w:cs="Times New Roman"/>
          <w:color w:val="auto"/>
          <w:lang w:val="en-US"/>
        </w:rPr>
      </w:pPr>
      <w:r>
        <w:rPr>
          <w:rFonts w:ascii="Times New Roman" w:hAnsi="Times New Roman" w:eastAsia="仿宋_GB2312" w:cs="Times New Roman"/>
          <w:color w:val="auto"/>
          <w:sz w:val="32"/>
          <w:szCs w:val="32"/>
          <w:lang w:val="en-US"/>
        </w:rPr>
        <w:t xml:space="preserve">    </w:t>
      </w:r>
      <w:r>
        <w:rPr>
          <w:rFonts w:ascii="Times New Roman" w:hAnsi="Times New Roman" w:eastAsia="楷体_GB2312" w:cs="Times New Roman"/>
          <w:color w:val="auto"/>
          <w:sz w:val="32"/>
          <w:szCs w:val="32"/>
          <w:lang w:val="en-US" w:bidi="ar-SA"/>
        </w:rPr>
        <w:t>（三）具有火灾危险性的县级以上文物保护单位。（0家）</w:t>
      </w:r>
    </w:p>
    <w:p w14:paraId="779F8C87">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七、发电厂（站）、储能电站、电网经营企业（共6家）</w:t>
      </w:r>
    </w:p>
    <w:p w14:paraId="52B627E2">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（一）单机容量300MW以上或总装机容量600MW以上的大型火力发电厂；装机容量300MW以上的大型水电站。（共2家）</w:t>
      </w:r>
    </w:p>
    <w:p w14:paraId="64D3A300">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1.上海电力燃气发电有限公司</w:t>
      </w:r>
    </w:p>
    <w:p w14:paraId="06D7D415">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2.新疆生产建设兵团红星发电有限公司</w:t>
      </w:r>
    </w:p>
    <w:p w14:paraId="0B042505">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（二）功率为30MW且容量为30MW·h以上大型电化学储能电站。（共0家）</w:t>
      </w:r>
    </w:p>
    <w:p w14:paraId="552F2176">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（三）220KV以上的变（配）电站。（共4家）</w:t>
      </w:r>
    </w:p>
    <w:p w14:paraId="2145B59D">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1.国网哈密供电公司-兴民变电站</w:t>
      </w:r>
    </w:p>
    <w:p w14:paraId="7EBB76CB">
      <w:pPr>
        <w:pStyle w:val="4"/>
        <w:spacing w:line="560" w:lineRule="exact"/>
        <w:ind w:left="0" w:firstLine="640" w:firstLineChars="200"/>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2.国网哈密供电公司-二道湖变电站</w:t>
      </w:r>
    </w:p>
    <w:p w14:paraId="4C919643">
      <w:pPr>
        <w:pStyle w:val="4"/>
        <w:spacing w:line="560" w:lineRule="exact"/>
        <w:ind w:left="0" w:firstLine="640" w:firstLineChars="200"/>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3.新疆大安</w:t>
      </w:r>
      <w:r>
        <w:rPr>
          <w:rFonts w:hint="eastAsia" w:ascii="Times New Roman" w:hAnsi="Times New Roman" w:eastAsia="方正仿宋简体" w:cs="Times New Roman"/>
          <w:color w:val="auto"/>
          <w:sz w:val="32"/>
          <w:szCs w:val="32"/>
          <w:lang w:eastAsia="zh-CN"/>
        </w:rPr>
        <w:t>特钢</w:t>
      </w:r>
      <w:r>
        <w:rPr>
          <w:rFonts w:ascii="Times New Roman" w:hAnsi="Times New Roman" w:eastAsia="方正仿宋简体" w:cs="Times New Roman"/>
          <w:color w:val="auto"/>
          <w:sz w:val="32"/>
          <w:szCs w:val="32"/>
        </w:rPr>
        <w:t>有限公司220KV变电站</w:t>
      </w:r>
    </w:p>
    <w:p w14:paraId="28050DBB">
      <w:pPr>
        <w:spacing w:line="560" w:lineRule="exact"/>
        <w:ind w:firstLine="640" w:firstLineChars="200"/>
        <w:rPr>
          <w:rFonts w:ascii="Times New Roman" w:hAnsi="Times New Roman" w:eastAsia="方正仿宋简体" w:cs="Times New Roman"/>
          <w:color w:val="auto"/>
        </w:rPr>
      </w:pPr>
      <w:r>
        <w:rPr>
          <w:rFonts w:ascii="Times New Roman" w:hAnsi="Times New Roman" w:eastAsia="方正仿宋简体" w:cs="Times New Roman"/>
          <w:color w:val="auto"/>
          <w:kern w:val="2"/>
          <w:sz w:val="32"/>
          <w:szCs w:val="32"/>
          <w:lang w:val="en-US" w:eastAsia="zh-CN" w:bidi="ar-SA"/>
        </w:rPr>
        <w:t>4.</w:t>
      </w:r>
      <w:r>
        <w:rPr>
          <w:rFonts w:hint="eastAsia" w:ascii="Times New Roman" w:hAnsi="Times New Roman" w:eastAsia="方正仿宋简体" w:cs="Times New Roman"/>
          <w:color w:val="auto"/>
          <w:kern w:val="2"/>
          <w:sz w:val="32"/>
          <w:szCs w:val="32"/>
          <w:lang w:val="en-US" w:eastAsia="zh-CN" w:bidi="ar-SA"/>
        </w:rPr>
        <w:t>大唐红星风电汇集站</w:t>
      </w:r>
      <w:r>
        <w:rPr>
          <w:rFonts w:ascii="Times New Roman" w:hAnsi="Times New Roman" w:eastAsia="方正仿宋简体" w:cs="Times New Roman"/>
          <w:color w:val="auto"/>
          <w:kern w:val="2"/>
          <w:sz w:val="32"/>
          <w:szCs w:val="32"/>
          <w:lang w:val="en-US" w:eastAsia="zh-CN" w:bidi="ar-SA"/>
        </w:rPr>
        <w:t>220KV汇集站</w:t>
      </w:r>
    </w:p>
    <w:p w14:paraId="6999B40A">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（四）750KV超高压变电站，及±800KV、±1100KV特高压换流站。（共0家）</w:t>
      </w:r>
    </w:p>
    <w:p w14:paraId="529E54D2">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 八、易燃易爆化学物品的生产、充装、储存、供应、销售单位（共</w:t>
      </w:r>
      <w:r>
        <w:rPr>
          <w:rFonts w:hint="eastAsia" w:ascii="Times New Roman" w:hAnsi="Times New Roman" w:eastAsia="黑体" w:cs="Times New Roman"/>
          <w:color w:val="auto"/>
          <w:sz w:val="32"/>
          <w:szCs w:val="32"/>
          <w:lang w:val="en-US" w:eastAsia="zh-CN"/>
        </w:rPr>
        <w:t>63</w:t>
      </w:r>
      <w:r>
        <w:rPr>
          <w:rFonts w:ascii="Times New Roman" w:hAnsi="Times New Roman" w:eastAsia="黑体" w:cs="Times New Roman"/>
          <w:color w:val="auto"/>
          <w:sz w:val="32"/>
          <w:szCs w:val="32"/>
        </w:rPr>
        <w:t>家）</w:t>
      </w:r>
    </w:p>
    <w:p w14:paraId="46C8DBD1">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（一）生产易燃易爆化学物品的工厂。（共</w:t>
      </w:r>
      <w:r>
        <w:rPr>
          <w:rFonts w:hint="eastAsia" w:ascii="Times New Roman" w:hAnsi="Times New Roman" w:eastAsia="楷体_GB2312" w:cs="Times New Roman"/>
          <w:color w:val="auto"/>
          <w:sz w:val="32"/>
          <w:szCs w:val="32"/>
          <w:lang w:val="en-US" w:eastAsia="zh-CN"/>
        </w:rPr>
        <w:t>16</w:t>
      </w:r>
      <w:r>
        <w:rPr>
          <w:rFonts w:ascii="Times New Roman" w:hAnsi="Times New Roman" w:eastAsia="楷体_GB2312" w:cs="Times New Roman"/>
          <w:color w:val="auto"/>
          <w:sz w:val="32"/>
          <w:szCs w:val="32"/>
        </w:rPr>
        <w:t>家）</w:t>
      </w:r>
    </w:p>
    <w:p w14:paraId="4CDC90F0">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1.哈密屹利煤化工有限公司</w:t>
      </w:r>
    </w:p>
    <w:p w14:paraId="68E6141C">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2.新疆大安特种钢有限责任公司</w:t>
      </w:r>
    </w:p>
    <w:p w14:paraId="0639FFBF">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3.新疆大安能源有限公司</w:t>
      </w:r>
    </w:p>
    <w:p w14:paraId="62C91034">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4.新疆元昊新能源有限公司</w:t>
      </w:r>
    </w:p>
    <w:p w14:paraId="5395F5E7">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5.新疆绿斯特能源有限公司</w:t>
      </w:r>
    </w:p>
    <w:p w14:paraId="5AABDE6D">
      <w:pPr>
        <w:pStyle w:val="3"/>
        <w:spacing w:line="560" w:lineRule="exact"/>
        <w:ind w:firstLine="640" w:firstLineChars="200"/>
        <w:rPr>
          <w:rFonts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6.新疆绿斯特煤化工有限公司</w:t>
      </w:r>
    </w:p>
    <w:p w14:paraId="0FB216C4">
      <w:pPr>
        <w:pStyle w:val="3"/>
        <w:spacing w:line="560" w:lineRule="exact"/>
        <w:ind w:firstLine="640" w:firstLineChars="200"/>
        <w:rPr>
          <w:rFonts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7</w:t>
      </w:r>
      <w:r>
        <w:rPr>
          <w:rFonts w:ascii="Times New Roman" w:hAnsi="Times New Roman" w:eastAsia="方正仿宋简体" w:cs="Times New Roman"/>
          <w:color w:val="auto"/>
          <w:sz w:val="32"/>
          <w:szCs w:val="32"/>
          <w:lang w:val="en-US"/>
        </w:rPr>
        <w:t>.新疆元瑞圣湖能源有限公司</w:t>
      </w:r>
    </w:p>
    <w:p w14:paraId="43915066">
      <w:pPr>
        <w:pStyle w:val="3"/>
        <w:spacing w:line="560" w:lineRule="exact"/>
        <w:ind w:firstLine="640" w:firstLineChars="200"/>
        <w:rPr>
          <w:rFonts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8</w:t>
      </w:r>
      <w:r>
        <w:rPr>
          <w:rFonts w:ascii="Times New Roman" w:hAnsi="Times New Roman" w:eastAsia="方正仿宋简体" w:cs="Times New Roman"/>
          <w:color w:val="auto"/>
          <w:sz w:val="32"/>
          <w:szCs w:val="32"/>
          <w:lang w:val="en-US"/>
        </w:rPr>
        <w:t>.天汇利能源有限公司</w:t>
      </w:r>
    </w:p>
    <w:p w14:paraId="57EC27D4">
      <w:pPr>
        <w:pStyle w:val="3"/>
        <w:spacing w:line="560" w:lineRule="exact"/>
        <w:ind w:firstLine="640" w:firstLineChars="200"/>
        <w:rPr>
          <w:rFonts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9</w:t>
      </w:r>
      <w:r>
        <w:rPr>
          <w:rFonts w:ascii="Times New Roman" w:hAnsi="Times New Roman" w:eastAsia="方正仿宋简体" w:cs="Times New Roman"/>
          <w:color w:val="auto"/>
          <w:sz w:val="32"/>
          <w:szCs w:val="32"/>
          <w:lang w:val="en-US"/>
        </w:rPr>
        <w:t>.</w:t>
      </w:r>
      <w:r>
        <w:rPr>
          <w:rFonts w:hint="eastAsia" w:ascii="Times New Roman" w:hAnsi="Times New Roman" w:eastAsia="方正仿宋简体" w:cs="Times New Roman"/>
          <w:color w:val="auto"/>
          <w:sz w:val="32"/>
          <w:szCs w:val="32"/>
          <w:lang w:val="en-US"/>
        </w:rPr>
        <w:t>新疆益豪能源发展有限责任公司</w:t>
      </w:r>
      <w:r>
        <w:rPr>
          <w:rFonts w:ascii="Times New Roman" w:hAnsi="Times New Roman" w:eastAsia="方正仿宋简体" w:cs="Times New Roman"/>
          <w:color w:val="auto"/>
          <w:sz w:val="32"/>
          <w:szCs w:val="32"/>
          <w:lang w:val="en-US"/>
        </w:rPr>
        <w:t xml:space="preserve"> </w:t>
      </w:r>
    </w:p>
    <w:p w14:paraId="6EE78B31">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10.哈密茂坤能源科技有限责任公司</w:t>
      </w:r>
    </w:p>
    <w:p w14:paraId="76274D68">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11.新疆宣泰环保能源有限公司</w:t>
      </w:r>
    </w:p>
    <w:p w14:paraId="45C2F59F">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12.新疆宣力环保能源股份有限公司</w:t>
      </w:r>
    </w:p>
    <w:p w14:paraId="68D75636">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13.新疆鑫安能源有限公司</w:t>
      </w:r>
    </w:p>
    <w:p w14:paraId="4FF5CD19">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14.新疆奥斯兰宇科技能源有限公司</w:t>
      </w:r>
    </w:p>
    <w:p w14:paraId="3BF16B54">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15.新疆汇安能源有限公司</w:t>
      </w:r>
    </w:p>
    <w:p w14:paraId="357CAB3C">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16.新疆新特气体有限公司</w:t>
      </w:r>
    </w:p>
    <w:p w14:paraId="418CBB97">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（二）易燃易爆气体和液体的灌装站、调压站。（共1家）</w:t>
      </w:r>
    </w:p>
    <w:p w14:paraId="0DA55F92">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哈密昱鑫气体有限责任公司</w:t>
      </w:r>
    </w:p>
    <w:p w14:paraId="3EBDCB34">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（三）储存易燃易爆化学物品的专用仓库（堆场、储罐场所）。（共</w:t>
      </w:r>
      <w:r>
        <w:rPr>
          <w:rFonts w:hint="eastAsia" w:ascii="Times New Roman" w:hAnsi="Times New Roman" w:eastAsia="楷体_GB2312" w:cs="Times New Roman"/>
          <w:color w:val="auto"/>
          <w:sz w:val="32"/>
          <w:szCs w:val="32"/>
          <w:lang w:val="en-US" w:eastAsia="zh-CN"/>
        </w:rPr>
        <w:t>14</w:t>
      </w:r>
      <w:r>
        <w:rPr>
          <w:rFonts w:ascii="Times New Roman" w:hAnsi="Times New Roman" w:eastAsia="楷体_GB2312" w:cs="Times New Roman"/>
          <w:color w:val="auto"/>
          <w:sz w:val="32"/>
          <w:szCs w:val="32"/>
        </w:rPr>
        <w:t>家）</w:t>
      </w:r>
    </w:p>
    <w:p w14:paraId="58772F43">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1.哈密市新旭能源有限公司</w:t>
      </w:r>
    </w:p>
    <w:p w14:paraId="1B26090C">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2.新疆罐运邦智慧物流有限公司</w:t>
      </w:r>
    </w:p>
    <w:p w14:paraId="1716F92B">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3.新疆东启聚合商贸有限公司</w:t>
      </w:r>
    </w:p>
    <w:p w14:paraId="51408DE4">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4.丝路</w:t>
      </w:r>
      <w:r>
        <w:rPr>
          <w:rFonts w:hint="eastAsia" w:ascii="Times New Roman" w:hAnsi="Times New Roman" w:eastAsia="方正仿宋简体" w:cs="Times New Roman"/>
          <w:color w:val="auto"/>
          <w:kern w:val="2"/>
          <w:sz w:val="32"/>
          <w:szCs w:val="32"/>
          <w:highlight w:val="none"/>
          <w:lang w:val="en-US" w:eastAsia="zh-CN" w:bidi="zh-CN"/>
        </w:rPr>
        <w:t>中晟能源</w:t>
      </w:r>
      <w:r>
        <w:rPr>
          <w:rFonts w:hint="eastAsia" w:ascii="Times New Roman" w:hAnsi="Times New Roman" w:eastAsia="方正仿宋简体" w:cs="Times New Roman"/>
          <w:color w:val="auto"/>
          <w:kern w:val="2"/>
          <w:sz w:val="32"/>
          <w:szCs w:val="32"/>
          <w:lang w:val="en-US" w:eastAsia="zh-CN" w:bidi="zh-CN"/>
        </w:rPr>
        <w:t>有限公司（油库）</w:t>
      </w:r>
    </w:p>
    <w:p w14:paraId="0F23D858">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5.哈密硕远化工有限公司</w:t>
      </w:r>
    </w:p>
    <w:p w14:paraId="296886D3">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6.新疆天域泰化工有限公司</w:t>
      </w:r>
    </w:p>
    <w:p w14:paraId="54C97FF1">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7.哈密市盛镁镁业有限公司120吨兰炭</w:t>
      </w:r>
    </w:p>
    <w:p w14:paraId="3D843517">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8.新疆鸿鑫药剂有限公司</w:t>
      </w:r>
    </w:p>
    <w:p w14:paraId="1FE79587">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9.新疆海川石化有限公司</w:t>
      </w:r>
    </w:p>
    <w:p w14:paraId="11D68CBD">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10.哈密洪通能源有限公司</w:t>
      </w:r>
    </w:p>
    <w:p w14:paraId="0890262B">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11.哈密柳树泉智远能源发展有限公司</w:t>
      </w:r>
    </w:p>
    <w:p w14:paraId="4A6E7DB4">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12.哈密奥发鑫源化工有限责任公司</w:t>
      </w:r>
    </w:p>
    <w:p w14:paraId="45F24A91">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13.哈密</w:t>
      </w:r>
      <w:r>
        <w:rPr>
          <w:rFonts w:hint="eastAsia" w:ascii="Times New Roman" w:hAnsi="Times New Roman" w:eastAsia="方正仿宋简体" w:cs="Times New Roman"/>
          <w:color w:val="auto"/>
          <w:kern w:val="2"/>
          <w:sz w:val="32"/>
          <w:szCs w:val="32"/>
          <w:highlight w:val="none"/>
          <w:lang w:val="en-US" w:eastAsia="zh-CN" w:bidi="zh-CN"/>
        </w:rPr>
        <w:t>亿乐焦化有限</w:t>
      </w:r>
      <w:r>
        <w:rPr>
          <w:rFonts w:hint="eastAsia" w:ascii="Times New Roman" w:hAnsi="Times New Roman" w:eastAsia="方正仿宋简体" w:cs="Times New Roman"/>
          <w:color w:val="auto"/>
          <w:kern w:val="2"/>
          <w:sz w:val="32"/>
          <w:szCs w:val="32"/>
          <w:lang w:val="en-US" w:eastAsia="zh-CN" w:bidi="zh-CN"/>
        </w:rPr>
        <w:t>责任公司</w:t>
      </w:r>
    </w:p>
    <w:p w14:paraId="6967850A">
      <w:pPr>
        <w:numPr>
          <w:ilvl w:val="0"/>
          <w:numId w:val="0"/>
        </w:numPr>
        <w:spacing w:line="560" w:lineRule="exact"/>
        <w:ind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14.哈密祥盛日用杂品物资再生利用有限公司</w:t>
      </w:r>
    </w:p>
    <w:p w14:paraId="7F75D30A">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（四）营业性汽车加油站、加气站，储瓶量在100瓶以上的液化石油气供应站（换瓶站）。（共</w:t>
      </w:r>
      <w:r>
        <w:rPr>
          <w:rFonts w:hint="eastAsia" w:ascii="Times New Roman" w:hAnsi="Times New Roman" w:eastAsia="楷体_GB2312" w:cs="Times New Roman"/>
          <w:color w:val="auto"/>
          <w:sz w:val="32"/>
          <w:szCs w:val="32"/>
          <w:lang w:val="en-US" w:eastAsia="zh-CN"/>
        </w:rPr>
        <w:t>32</w:t>
      </w:r>
      <w:r>
        <w:rPr>
          <w:rFonts w:ascii="Times New Roman" w:hAnsi="Times New Roman" w:eastAsia="楷体_GB2312" w:cs="Times New Roman"/>
          <w:color w:val="auto"/>
          <w:sz w:val="32"/>
          <w:szCs w:val="32"/>
        </w:rPr>
        <w:t>家）</w:t>
      </w:r>
    </w:p>
    <w:p w14:paraId="7F7BB7EB">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1.</w:t>
      </w:r>
      <w:r>
        <w:rPr>
          <w:rFonts w:hint="eastAsia" w:ascii="Times New Roman" w:hAnsi="Times New Roman" w:eastAsia="方正仿宋简体" w:cs="Times New Roman"/>
          <w:color w:val="auto"/>
          <w:sz w:val="32"/>
          <w:szCs w:val="32"/>
          <w:lang w:val="en-US"/>
        </w:rPr>
        <w:t>黄田农场哈密海洋商贸公司黄田加油加气站</w:t>
      </w:r>
    </w:p>
    <w:p w14:paraId="22087BF8">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rPr>
        <w:t>黄田农场哈特加油站</w:t>
      </w:r>
    </w:p>
    <w:p w14:paraId="470D6727">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val="en-US"/>
        </w:rPr>
        <w:t>兵团石油（新星城市站）</w:t>
      </w:r>
    </w:p>
    <w:p w14:paraId="320C8FCE">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lang w:val="en-US"/>
        </w:rPr>
        <w:t>红星综合能源加油加气站（东西两座）</w:t>
      </w:r>
    </w:p>
    <w:p w14:paraId="2C2F9C24">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5.</w:t>
      </w:r>
      <w:r>
        <w:rPr>
          <w:rFonts w:hint="eastAsia" w:ascii="Times New Roman" w:hAnsi="Times New Roman" w:eastAsia="方正仿宋简体" w:cs="Times New Roman"/>
          <w:color w:val="auto"/>
          <w:sz w:val="32"/>
          <w:szCs w:val="32"/>
          <w:lang w:val="en-US"/>
        </w:rPr>
        <w:t>新星市红昇能源有限公司</w:t>
      </w:r>
    </w:p>
    <w:p w14:paraId="062BC40A">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6.</w:t>
      </w:r>
      <w:r>
        <w:rPr>
          <w:rFonts w:hint="eastAsia" w:ascii="Times New Roman" w:hAnsi="Times New Roman" w:eastAsia="方正仿宋简体" w:cs="Times New Roman"/>
          <w:color w:val="auto"/>
          <w:sz w:val="32"/>
          <w:szCs w:val="32"/>
          <w:lang w:val="en-US"/>
        </w:rPr>
        <w:t>新星交投洪通能源有限公司大河机场西服务区加油加气站</w:t>
      </w:r>
    </w:p>
    <w:p w14:paraId="3CAF1B64">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7.</w:t>
      </w:r>
      <w:r>
        <w:rPr>
          <w:rFonts w:hint="eastAsia" w:ascii="Times New Roman" w:hAnsi="Times New Roman" w:eastAsia="方正仿宋简体" w:cs="Times New Roman"/>
          <w:color w:val="auto"/>
          <w:sz w:val="32"/>
          <w:szCs w:val="32"/>
          <w:lang w:val="en-US"/>
        </w:rPr>
        <w:t>新星市沃锐斯商贸有限公司</w:t>
      </w:r>
    </w:p>
    <w:p w14:paraId="380BCCAE">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8.</w:t>
      </w:r>
      <w:r>
        <w:rPr>
          <w:rFonts w:hint="eastAsia" w:ascii="Times New Roman" w:hAnsi="Times New Roman" w:eastAsia="方正仿宋简体" w:cs="Times New Roman"/>
          <w:color w:val="auto"/>
          <w:sz w:val="32"/>
          <w:szCs w:val="32"/>
          <w:lang w:val="en-US"/>
        </w:rPr>
        <w:t>中石油新疆销售有限公司哈密分公司红星三场加油加气站</w:t>
      </w:r>
    </w:p>
    <w:p w14:paraId="305AF426">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9.</w:t>
      </w:r>
      <w:r>
        <w:rPr>
          <w:rFonts w:hint="eastAsia" w:ascii="Times New Roman" w:hAnsi="Times New Roman" w:eastAsia="方正仿宋简体" w:cs="Times New Roman"/>
          <w:color w:val="auto"/>
          <w:sz w:val="32"/>
          <w:szCs w:val="32"/>
          <w:lang w:val="en-US"/>
        </w:rPr>
        <w:t>新疆生产建设兵团石油有限公司第十三师分公司火箭加油站</w:t>
      </w:r>
    </w:p>
    <w:p w14:paraId="38957E47">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10.</w:t>
      </w:r>
      <w:r>
        <w:rPr>
          <w:rFonts w:hint="eastAsia" w:ascii="Times New Roman" w:hAnsi="Times New Roman" w:eastAsia="方正仿宋简体" w:cs="Times New Roman"/>
          <w:color w:val="auto"/>
          <w:sz w:val="32"/>
          <w:szCs w:val="32"/>
          <w:lang w:val="en-US"/>
        </w:rPr>
        <w:t>哈密华奥新能源有限公司</w:t>
      </w:r>
    </w:p>
    <w:p w14:paraId="69108AB0">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11.</w:t>
      </w:r>
      <w:r>
        <w:rPr>
          <w:rFonts w:hint="eastAsia" w:ascii="Times New Roman" w:hAnsi="Times New Roman" w:eastAsia="方正仿宋简体" w:cs="Times New Roman"/>
          <w:color w:val="auto"/>
          <w:sz w:val="32"/>
          <w:szCs w:val="32"/>
          <w:lang w:val="en-US"/>
        </w:rPr>
        <w:t>华澳商贸友好路加油站</w:t>
      </w:r>
    </w:p>
    <w:p w14:paraId="7172303F">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12.</w:t>
      </w:r>
      <w:r>
        <w:rPr>
          <w:rFonts w:hint="eastAsia" w:ascii="Times New Roman" w:hAnsi="Times New Roman" w:eastAsia="方正仿宋简体" w:cs="Times New Roman"/>
          <w:color w:val="auto"/>
          <w:sz w:val="32"/>
          <w:szCs w:val="32"/>
          <w:lang w:val="en-US"/>
        </w:rPr>
        <w:t>哈密市连天工贸有限公司</w:t>
      </w:r>
    </w:p>
    <w:p w14:paraId="10CD2011">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13.</w:t>
      </w:r>
      <w:r>
        <w:rPr>
          <w:rFonts w:hint="eastAsia" w:ascii="Times New Roman" w:hAnsi="Times New Roman" w:eastAsia="方正仿宋简体" w:cs="Times New Roman"/>
          <w:color w:val="auto"/>
          <w:sz w:val="32"/>
          <w:szCs w:val="32"/>
          <w:lang w:val="en-US"/>
        </w:rPr>
        <w:t>哈密天阳伟业能源有限公司</w:t>
      </w:r>
    </w:p>
    <w:p w14:paraId="0868E59A">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14.</w:t>
      </w:r>
      <w:r>
        <w:rPr>
          <w:rFonts w:hint="eastAsia" w:ascii="Times New Roman" w:hAnsi="Times New Roman" w:eastAsia="方正仿宋简体" w:cs="Times New Roman"/>
          <w:color w:val="auto"/>
          <w:sz w:val="32"/>
          <w:szCs w:val="32"/>
          <w:lang w:val="en-US"/>
        </w:rPr>
        <w:t>中石油新疆销售有限公司哈密分公司红星一场加油加气站</w:t>
      </w:r>
    </w:p>
    <w:p w14:paraId="1B308002">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15.</w:t>
      </w:r>
      <w:r>
        <w:rPr>
          <w:rFonts w:hint="eastAsia" w:ascii="Times New Roman" w:hAnsi="Times New Roman" w:eastAsia="方正仿宋简体" w:cs="Times New Roman"/>
          <w:color w:val="auto"/>
          <w:sz w:val="32"/>
          <w:szCs w:val="32"/>
          <w:lang w:val="en-US"/>
        </w:rPr>
        <w:t>新疆生产建设兵团石油有限公司第十三师分公司二道湖加油站</w:t>
      </w:r>
    </w:p>
    <w:p w14:paraId="4E471D72">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16.</w:t>
      </w:r>
      <w:r>
        <w:rPr>
          <w:rFonts w:hint="eastAsia" w:ascii="Times New Roman" w:hAnsi="Times New Roman" w:eastAsia="方正仿宋简体" w:cs="Times New Roman"/>
          <w:color w:val="auto"/>
          <w:sz w:val="32"/>
          <w:szCs w:val="32"/>
          <w:lang w:val="en-US"/>
        </w:rPr>
        <w:t>新疆奥士特新能源有限公司哈密分公司</w:t>
      </w:r>
    </w:p>
    <w:p w14:paraId="4045259E">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17.</w:t>
      </w:r>
      <w:r>
        <w:rPr>
          <w:rFonts w:hint="eastAsia" w:ascii="Times New Roman" w:hAnsi="Times New Roman" w:eastAsia="方正仿宋简体" w:cs="Times New Roman"/>
          <w:color w:val="auto"/>
          <w:sz w:val="32"/>
          <w:szCs w:val="32"/>
          <w:lang w:val="en-US"/>
        </w:rPr>
        <w:t>柳树泉农场加油站</w:t>
      </w:r>
    </w:p>
    <w:p w14:paraId="51DA9494">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18.</w:t>
      </w:r>
      <w:r>
        <w:rPr>
          <w:rFonts w:hint="eastAsia" w:ascii="Times New Roman" w:hAnsi="Times New Roman" w:eastAsia="方正仿宋简体" w:cs="Times New Roman"/>
          <w:color w:val="auto"/>
          <w:sz w:val="32"/>
          <w:szCs w:val="32"/>
          <w:lang w:val="en-US"/>
        </w:rPr>
        <w:t>柳树泉农场帅优润加油站</w:t>
      </w:r>
    </w:p>
    <w:p w14:paraId="7C045747">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19.</w:t>
      </w:r>
      <w:r>
        <w:rPr>
          <w:rFonts w:hint="eastAsia" w:ascii="Times New Roman" w:hAnsi="Times New Roman" w:eastAsia="方正仿宋简体" w:cs="Times New Roman"/>
          <w:color w:val="auto"/>
          <w:sz w:val="32"/>
          <w:szCs w:val="32"/>
          <w:lang w:val="en-US"/>
        </w:rPr>
        <w:t>柳树泉农场加气站</w:t>
      </w:r>
    </w:p>
    <w:p w14:paraId="3108BEF5">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20.</w:t>
      </w:r>
      <w:r>
        <w:rPr>
          <w:rFonts w:hint="eastAsia" w:ascii="Times New Roman" w:hAnsi="Times New Roman" w:eastAsia="方正仿宋简体" w:cs="Times New Roman"/>
          <w:color w:val="auto"/>
          <w:sz w:val="32"/>
          <w:szCs w:val="32"/>
          <w:lang w:val="en-US"/>
        </w:rPr>
        <w:t>哈密市锦昌昇商贸有限公司</w:t>
      </w:r>
    </w:p>
    <w:p w14:paraId="55044D02">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21.</w:t>
      </w:r>
      <w:r>
        <w:rPr>
          <w:rFonts w:hint="eastAsia" w:ascii="Times New Roman" w:hAnsi="Times New Roman" w:eastAsia="方正仿宋简体" w:cs="Times New Roman"/>
          <w:color w:val="auto"/>
          <w:sz w:val="32"/>
          <w:szCs w:val="32"/>
          <w:lang w:val="en-US"/>
        </w:rPr>
        <w:t>新疆宣能商贸有限公司淖毛湖农场园区加油站</w:t>
      </w:r>
    </w:p>
    <w:p w14:paraId="4EFE1CFE">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22.</w:t>
      </w:r>
      <w:r>
        <w:rPr>
          <w:rFonts w:hint="eastAsia" w:ascii="Times New Roman" w:hAnsi="Times New Roman" w:eastAsia="方正仿宋简体" w:cs="Times New Roman"/>
          <w:color w:val="auto"/>
          <w:sz w:val="32"/>
          <w:szCs w:val="32"/>
          <w:lang w:val="en-US"/>
        </w:rPr>
        <w:t>新疆宏拓能源有限公司（淖毛湖经开区加油站）</w:t>
      </w:r>
    </w:p>
    <w:p w14:paraId="23718725">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23.</w:t>
      </w:r>
      <w:r>
        <w:rPr>
          <w:rFonts w:hint="eastAsia" w:ascii="Times New Roman" w:hAnsi="Times New Roman" w:eastAsia="方正仿宋简体" w:cs="Times New Roman"/>
          <w:color w:val="auto"/>
          <w:sz w:val="32"/>
          <w:szCs w:val="32"/>
          <w:lang w:val="en-US"/>
        </w:rPr>
        <w:t>新疆鑫润捷石油化工有限公司</w:t>
      </w:r>
    </w:p>
    <w:p w14:paraId="6633D7BE">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24.</w:t>
      </w:r>
      <w:r>
        <w:rPr>
          <w:rFonts w:hint="eastAsia" w:ascii="Times New Roman" w:hAnsi="Times New Roman" w:eastAsia="方正仿宋简体" w:cs="Times New Roman"/>
          <w:color w:val="auto"/>
          <w:sz w:val="32"/>
          <w:szCs w:val="32"/>
          <w:lang w:val="en-US"/>
        </w:rPr>
        <w:t>哈密丝路吉晟能源有限公司</w:t>
      </w:r>
    </w:p>
    <w:p w14:paraId="29C3C071">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25.</w:t>
      </w:r>
      <w:r>
        <w:rPr>
          <w:rFonts w:hint="eastAsia" w:ascii="Times New Roman" w:hAnsi="Times New Roman" w:eastAsia="方正仿宋简体" w:cs="Times New Roman"/>
          <w:color w:val="auto"/>
          <w:sz w:val="32"/>
          <w:szCs w:val="32"/>
          <w:lang w:val="en-US"/>
        </w:rPr>
        <w:t>兵团石油五星加油站</w:t>
      </w:r>
    </w:p>
    <w:p w14:paraId="5E8DFC21">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26.</w:t>
      </w:r>
      <w:r>
        <w:rPr>
          <w:rFonts w:hint="eastAsia" w:ascii="Times New Roman" w:hAnsi="Times New Roman" w:eastAsia="方正仿宋简体" w:cs="Times New Roman"/>
          <w:color w:val="auto"/>
          <w:sz w:val="32"/>
          <w:szCs w:val="32"/>
          <w:lang w:val="en-US"/>
        </w:rPr>
        <w:t>兵团石油骆驼圈子加油站</w:t>
      </w:r>
    </w:p>
    <w:p w14:paraId="3B02E284">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27.</w:t>
      </w:r>
      <w:r>
        <w:rPr>
          <w:rFonts w:hint="eastAsia" w:ascii="Times New Roman" w:hAnsi="Times New Roman" w:eastAsia="方正仿宋简体" w:cs="Times New Roman"/>
          <w:color w:val="auto"/>
          <w:sz w:val="32"/>
          <w:szCs w:val="32"/>
          <w:lang w:val="en-US"/>
        </w:rPr>
        <w:t>洪通燃气骆驼圈子服务区南区加气站</w:t>
      </w:r>
    </w:p>
    <w:p w14:paraId="4731D67C">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28.</w:t>
      </w:r>
      <w:r>
        <w:rPr>
          <w:rFonts w:hint="eastAsia" w:ascii="Times New Roman" w:hAnsi="Times New Roman" w:eastAsia="方正仿宋简体" w:cs="Times New Roman"/>
          <w:color w:val="auto"/>
          <w:sz w:val="32"/>
          <w:szCs w:val="32"/>
          <w:lang w:val="en-US"/>
        </w:rPr>
        <w:t>哈密新未来能源有限公司</w:t>
      </w:r>
    </w:p>
    <w:p w14:paraId="09A775BD">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29.</w:t>
      </w:r>
      <w:r>
        <w:rPr>
          <w:rFonts w:hint="eastAsia" w:ascii="Times New Roman" w:hAnsi="Times New Roman" w:eastAsia="方正仿宋简体" w:cs="Times New Roman"/>
          <w:color w:val="auto"/>
          <w:sz w:val="32"/>
          <w:szCs w:val="32"/>
          <w:lang w:val="en-US"/>
        </w:rPr>
        <w:t>哈密新亿丰能源有限公司</w:t>
      </w:r>
    </w:p>
    <w:p w14:paraId="73B2D149">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30.</w:t>
      </w:r>
      <w:r>
        <w:rPr>
          <w:rFonts w:hint="eastAsia" w:ascii="Times New Roman" w:hAnsi="Times New Roman" w:eastAsia="方正仿宋简体" w:cs="Times New Roman"/>
          <w:color w:val="auto"/>
          <w:sz w:val="32"/>
          <w:szCs w:val="32"/>
          <w:lang w:val="en-US"/>
        </w:rPr>
        <w:t>哈密承天商贸有限公司星光大道加油站</w:t>
      </w:r>
    </w:p>
    <w:p w14:paraId="6BC099A8">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31.</w:t>
      </w:r>
      <w:r>
        <w:rPr>
          <w:rFonts w:hint="eastAsia" w:ascii="Times New Roman" w:hAnsi="Times New Roman" w:eastAsia="方正仿宋简体" w:cs="Times New Roman"/>
          <w:color w:val="auto"/>
          <w:sz w:val="32"/>
          <w:szCs w:val="32"/>
          <w:lang w:val="en-US"/>
        </w:rPr>
        <w:t>新疆生产建设兵团石油有限公司东疆分公司红星二场加油站</w:t>
      </w:r>
    </w:p>
    <w:p w14:paraId="3565FFEC">
      <w:pPr>
        <w:pStyle w:val="3"/>
        <w:spacing w:line="560" w:lineRule="exact"/>
        <w:ind w:firstLine="640" w:firstLineChars="200"/>
        <w:rPr>
          <w:rFonts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32.</w:t>
      </w:r>
      <w:r>
        <w:rPr>
          <w:rFonts w:hint="eastAsia" w:ascii="Times New Roman" w:hAnsi="Times New Roman" w:eastAsia="方正仿宋简体" w:cs="Times New Roman"/>
          <w:color w:val="auto"/>
          <w:sz w:val="32"/>
          <w:szCs w:val="32"/>
          <w:lang w:val="en-US"/>
        </w:rPr>
        <w:t>新疆广汇红星二场加气站</w:t>
      </w:r>
    </w:p>
    <w:p w14:paraId="1ABE816F">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（五）经营易燃易爆化学物品（甲、乙类）且场所面积在300平方米以上或店内存放总量达1000公斤以上的化工商店。（共0家）</w:t>
      </w:r>
    </w:p>
    <w:p w14:paraId="03A4324B">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九、劳动密集型生产、加工企业（共</w:t>
      </w:r>
      <w:r>
        <w:rPr>
          <w:rFonts w:hint="eastAsia" w:ascii="Times New Roman" w:hAnsi="Times New Roman" w:eastAsia="黑体" w:cs="Times New Roman"/>
          <w:color w:val="auto"/>
          <w:sz w:val="32"/>
          <w:szCs w:val="32"/>
          <w:lang w:val="en-US" w:eastAsia="zh-CN"/>
        </w:rPr>
        <w:t>1</w:t>
      </w:r>
      <w:r>
        <w:rPr>
          <w:rFonts w:ascii="Times New Roman" w:hAnsi="Times New Roman" w:eastAsia="黑体" w:cs="Times New Roman"/>
          <w:color w:val="auto"/>
          <w:sz w:val="32"/>
          <w:szCs w:val="32"/>
        </w:rPr>
        <w:t>家）</w:t>
      </w:r>
    </w:p>
    <w:p w14:paraId="7349D1B5">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新疆新星双瑞风电叶片有限公司</w:t>
      </w:r>
    </w:p>
    <w:p w14:paraId="4CFD29E8">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十、重要的科研单位（共</w:t>
      </w:r>
      <w:r>
        <w:rPr>
          <w:rFonts w:hint="eastAsia" w:ascii="Times New Roman" w:hAnsi="Times New Roman" w:eastAsia="黑体" w:cs="Times New Roman"/>
          <w:color w:val="auto"/>
          <w:sz w:val="32"/>
          <w:szCs w:val="32"/>
          <w:lang w:val="en-US" w:eastAsia="zh-CN"/>
        </w:rPr>
        <w:t>2</w:t>
      </w:r>
      <w:r>
        <w:rPr>
          <w:rFonts w:ascii="Times New Roman" w:hAnsi="Times New Roman" w:eastAsia="黑体" w:cs="Times New Roman"/>
          <w:color w:val="auto"/>
          <w:sz w:val="32"/>
          <w:szCs w:val="32"/>
        </w:rPr>
        <w:t>家）</w:t>
      </w:r>
    </w:p>
    <w:p w14:paraId="4503629A">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1.新疆中能元新环保科技有限公司（自治区级科研单位）</w:t>
      </w:r>
    </w:p>
    <w:p w14:paraId="6E1D143C">
      <w:pPr>
        <w:pStyle w:val="3"/>
        <w:spacing w:line="560" w:lineRule="exact"/>
        <w:ind w:firstLine="640" w:firstLineChars="200"/>
        <w:rPr>
          <w:color w:val="auto"/>
        </w:rPr>
      </w:pP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kern w:val="2"/>
          <w:sz w:val="32"/>
          <w:szCs w:val="32"/>
          <w:lang w:val="en-US" w:eastAsia="zh-CN" w:bidi="zh-CN"/>
        </w:rPr>
        <w:t>新疆瑞克沃新材料有限公司（自治区级科研单位）</w:t>
      </w:r>
    </w:p>
    <w:p w14:paraId="3FDD81B9">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十一、高层公共建筑、地下铁道、地下观光隧道，粮、棉、木材、百货等物资仓库和堆场（共</w:t>
      </w:r>
      <w:r>
        <w:rPr>
          <w:rFonts w:hint="eastAsia" w:ascii="Times New Roman" w:hAnsi="Times New Roman" w:eastAsia="黑体" w:cs="Times New Roman"/>
          <w:color w:val="auto"/>
          <w:sz w:val="32"/>
          <w:szCs w:val="32"/>
          <w:highlight w:val="none"/>
          <w:lang w:val="en-US" w:eastAsia="zh-CN"/>
        </w:rPr>
        <w:t>16</w:t>
      </w:r>
      <w:r>
        <w:rPr>
          <w:rFonts w:ascii="Times New Roman" w:hAnsi="Times New Roman" w:eastAsia="黑体" w:cs="Times New Roman"/>
          <w:color w:val="auto"/>
          <w:sz w:val="32"/>
          <w:szCs w:val="32"/>
        </w:rPr>
        <w:t>家）</w:t>
      </w:r>
    </w:p>
    <w:p w14:paraId="3833C6F7">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（一）建筑高度50米以上高层公共建筑</w:t>
      </w:r>
      <w:r>
        <w:rPr>
          <w:rFonts w:ascii="Times New Roman" w:hAnsi="Times New Roman" w:eastAsia="楷体_GB2312" w:cs="Times New Roman"/>
          <w:color w:val="auto"/>
          <w:sz w:val="32"/>
          <w:szCs w:val="32"/>
          <w:highlight w:val="none"/>
        </w:rPr>
        <w:t>的办公楼（写字楼、综合楼）、对外经营的高层公寓楼等。（共</w:t>
      </w:r>
      <w:r>
        <w:rPr>
          <w:rFonts w:hint="eastAsia" w:ascii="Times New Roman" w:hAnsi="Times New Roman" w:eastAsia="楷体_GB2312" w:cs="Times New Roman"/>
          <w:color w:val="auto"/>
          <w:sz w:val="32"/>
          <w:szCs w:val="32"/>
          <w:highlight w:val="none"/>
          <w:lang w:val="en-US" w:eastAsia="zh-CN"/>
        </w:rPr>
        <w:t>15</w:t>
      </w:r>
      <w:r>
        <w:rPr>
          <w:rFonts w:ascii="Times New Roman" w:hAnsi="Times New Roman" w:eastAsia="楷体_GB2312" w:cs="Times New Roman"/>
          <w:color w:val="auto"/>
          <w:sz w:val="32"/>
          <w:szCs w:val="32"/>
        </w:rPr>
        <w:t>家）</w:t>
      </w:r>
    </w:p>
    <w:p w14:paraId="18A8C5A7">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1.黄田农场全鑫小区34B号楼</w:t>
      </w:r>
    </w:p>
    <w:p w14:paraId="59CEE379">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2.中和大厦1号楼</w:t>
      </w:r>
    </w:p>
    <w:p w14:paraId="4C6B2D91">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上海新城高</w:t>
      </w:r>
      <w:r>
        <w:rPr>
          <w:rFonts w:hint="eastAsia" w:ascii="Times New Roman" w:hAnsi="Times New Roman" w:eastAsia="方正仿宋简体" w:cs="Times New Roman"/>
          <w:color w:val="auto"/>
          <w:sz w:val="32"/>
          <w:szCs w:val="32"/>
          <w:lang w:val="en-US" w:eastAsia="zh-CN"/>
        </w:rPr>
        <w:t>6</w:t>
      </w:r>
    </w:p>
    <w:p w14:paraId="09A06718">
      <w:pPr>
        <w:pStyle w:val="3"/>
        <w:spacing w:line="560" w:lineRule="exact"/>
        <w:ind w:firstLine="640" w:firstLineChars="200"/>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润泽园1#</w:t>
      </w:r>
    </w:p>
    <w:p w14:paraId="6DA26FE0">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lang w:val="en-US" w:eastAsia="zh-CN"/>
        </w:rPr>
        <w:t>润泽园2#</w:t>
      </w:r>
    </w:p>
    <w:p w14:paraId="31D866BE">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6.紫云大厦</w:t>
      </w:r>
    </w:p>
    <w:p w14:paraId="7DDF28AF">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7.交通大厦</w:t>
      </w:r>
    </w:p>
    <w:p w14:paraId="341313BC">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8.红星名筑9号楼A、B座</w:t>
      </w:r>
    </w:p>
    <w:p w14:paraId="2EA7985B">
      <w:pPr>
        <w:pStyle w:val="3"/>
        <w:spacing w:line="560" w:lineRule="exact"/>
        <w:ind w:firstLine="640" w:firstLineChars="200"/>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9.华庭国际1号楼</w:t>
      </w:r>
    </w:p>
    <w:p w14:paraId="4CDD035E">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10.华庭国际2号楼</w:t>
      </w:r>
    </w:p>
    <w:p w14:paraId="5EEC2F38">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11.鑫阳大厦</w:t>
      </w:r>
    </w:p>
    <w:p w14:paraId="523B8B2A">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12.银天大厦</w:t>
      </w:r>
    </w:p>
    <w:p w14:paraId="36C5CE4C">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13.</w:t>
      </w:r>
      <w:r>
        <w:rPr>
          <w:rFonts w:hint="default" w:ascii="Times New Roman" w:hAnsi="Times New Roman" w:eastAsia="方正仿宋简体" w:cs="Times New Roman"/>
          <w:color w:val="auto"/>
          <w:sz w:val="32"/>
          <w:szCs w:val="32"/>
          <w:lang w:val="en-US" w:eastAsia="zh-CN"/>
        </w:rPr>
        <w:t>熙园高层</w:t>
      </w:r>
    </w:p>
    <w:p w14:paraId="67D05EB4">
      <w:pPr>
        <w:pStyle w:val="3"/>
        <w:spacing w:line="560" w:lineRule="exact"/>
        <w:ind w:firstLine="640" w:firstLineChars="200"/>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14.</w:t>
      </w:r>
      <w:r>
        <w:rPr>
          <w:rFonts w:hint="default" w:ascii="Times New Roman" w:hAnsi="Times New Roman" w:eastAsia="方正仿宋简体" w:cs="Times New Roman"/>
          <w:color w:val="auto"/>
          <w:sz w:val="32"/>
          <w:szCs w:val="32"/>
          <w:lang w:val="en-US" w:eastAsia="zh-CN"/>
        </w:rPr>
        <w:t>友好大厦</w:t>
      </w:r>
    </w:p>
    <w:p w14:paraId="345C0A05">
      <w:pPr>
        <w:pStyle w:val="3"/>
        <w:spacing w:line="560" w:lineRule="exact"/>
        <w:ind w:firstLine="640" w:firstLineChars="200"/>
        <w:rPr>
          <w:rFonts w:hint="default"/>
          <w:color w:val="auto"/>
          <w:lang w:val="en-US" w:eastAsia="zh-CN"/>
        </w:rPr>
      </w:pPr>
      <w:r>
        <w:rPr>
          <w:rFonts w:hint="eastAsia" w:ascii="Times New Roman" w:hAnsi="Times New Roman" w:eastAsia="方正仿宋简体" w:cs="Times New Roman"/>
          <w:color w:val="auto"/>
          <w:sz w:val="32"/>
          <w:szCs w:val="32"/>
          <w:lang w:val="en-US" w:eastAsia="zh-CN"/>
        </w:rPr>
        <w:t>15.</w:t>
      </w:r>
      <w:r>
        <w:rPr>
          <w:rFonts w:hint="default" w:ascii="Times New Roman" w:hAnsi="Times New Roman" w:eastAsia="方正仿宋简体" w:cs="Times New Roman"/>
          <w:color w:val="auto"/>
          <w:sz w:val="32"/>
          <w:szCs w:val="32"/>
          <w:lang w:val="en-US" w:eastAsia="zh-CN"/>
        </w:rPr>
        <w:t>玉峰高层</w:t>
      </w:r>
    </w:p>
    <w:p w14:paraId="78741C3B">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（二）城市地下铁道、地下观光隧道等地下公共建筑和城市重要的交通隧道。（共0家）</w:t>
      </w:r>
    </w:p>
    <w:p w14:paraId="5F404971">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（三）国家储备粮库、总储备量在10000吨以上的其他粮库。（共0家）</w:t>
      </w:r>
    </w:p>
    <w:p w14:paraId="396CCE08">
      <w:pPr>
        <w:spacing w:line="560" w:lineRule="exact"/>
        <w:ind w:firstLine="640" w:firstLineChars="200"/>
        <w:rPr>
          <w:color w:val="auto"/>
        </w:rPr>
      </w:pPr>
      <w:r>
        <w:rPr>
          <w:rFonts w:ascii="Times New Roman" w:hAnsi="Times New Roman" w:eastAsia="楷体_GB2312" w:cs="Times New Roman"/>
          <w:color w:val="auto"/>
          <w:sz w:val="32"/>
          <w:szCs w:val="32"/>
        </w:rPr>
        <w:t>（四）总储量在1000吨以上的棉库。（共</w:t>
      </w:r>
      <w:r>
        <w:rPr>
          <w:rFonts w:hint="eastAsia" w:ascii="Times New Roman" w:hAnsi="Times New Roman" w:eastAsia="楷体_GB2312" w:cs="Times New Roman"/>
          <w:color w:val="auto"/>
          <w:sz w:val="32"/>
          <w:szCs w:val="32"/>
          <w:lang w:val="en-US" w:eastAsia="zh-CN"/>
        </w:rPr>
        <w:t>1</w:t>
      </w:r>
      <w:r>
        <w:rPr>
          <w:rFonts w:ascii="Times New Roman" w:hAnsi="Times New Roman" w:eastAsia="楷体_GB2312" w:cs="Times New Roman"/>
          <w:color w:val="auto"/>
          <w:sz w:val="32"/>
          <w:szCs w:val="32"/>
        </w:rPr>
        <w:t>家）</w:t>
      </w:r>
    </w:p>
    <w:p w14:paraId="446C5C4E">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新疆天运仓储物流有限公司</w:t>
      </w:r>
    </w:p>
    <w:p w14:paraId="76E038C1">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（五）总储量在20000立方米以上的木材堆场。（共</w:t>
      </w:r>
      <w:r>
        <w:rPr>
          <w:rFonts w:hint="eastAsia" w:ascii="Times New Roman" w:hAnsi="Times New Roman" w:eastAsia="楷体_GB2312" w:cs="Times New Roman"/>
          <w:color w:val="auto"/>
          <w:sz w:val="32"/>
          <w:szCs w:val="32"/>
          <w:lang w:val="en-US" w:eastAsia="zh-CN"/>
        </w:rPr>
        <w:t>0</w:t>
      </w:r>
      <w:r>
        <w:rPr>
          <w:rFonts w:ascii="Times New Roman" w:hAnsi="Times New Roman" w:eastAsia="楷体_GB2312" w:cs="Times New Roman"/>
          <w:color w:val="auto"/>
          <w:sz w:val="32"/>
          <w:szCs w:val="32"/>
        </w:rPr>
        <w:t>家）</w:t>
      </w:r>
    </w:p>
    <w:p w14:paraId="5B269775">
      <w:pPr>
        <w:pStyle w:val="3"/>
        <w:spacing w:line="560" w:lineRule="exact"/>
        <w:ind w:firstLine="640" w:firstLineChars="200"/>
        <w:rPr>
          <w:rFonts w:ascii="Times New Roman" w:hAnsi="Times New Roman" w:cs="Times New Roman"/>
          <w:color w:val="auto"/>
          <w:sz w:val="32"/>
          <w:szCs w:val="32"/>
          <w:lang w:val="en-US"/>
        </w:rPr>
      </w:pPr>
      <w:r>
        <w:rPr>
          <w:rFonts w:ascii="Times New Roman" w:hAnsi="Times New Roman" w:eastAsia="仿宋_GB2312" w:cs="Times New Roman"/>
          <w:color w:val="auto"/>
          <w:sz w:val="32"/>
          <w:szCs w:val="32"/>
          <w:lang w:val="en-US"/>
        </w:rPr>
        <w:t>师市辖区无此类场所。</w:t>
      </w:r>
    </w:p>
    <w:p w14:paraId="7EFECA89">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（六）总储存价值在1000万元的可燃物品仓库、堆场。（共</w:t>
      </w:r>
      <w:r>
        <w:rPr>
          <w:rFonts w:hint="eastAsia" w:ascii="Times New Roman" w:hAnsi="Times New Roman" w:eastAsia="楷体_GB2312" w:cs="Times New Roman"/>
          <w:color w:val="auto"/>
          <w:sz w:val="32"/>
          <w:szCs w:val="32"/>
          <w:lang w:val="en-US" w:eastAsia="zh-CN"/>
        </w:rPr>
        <w:t>0</w:t>
      </w:r>
      <w:r>
        <w:rPr>
          <w:rFonts w:ascii="Times New Roman" w:hAnsi="Times New Roman" w:eastAsia="楷体_GB2312" w:cs="Times New Roman"/>
          <w:color w:val="auto"/>
          <w:sz w:val="32"/>
          <w:szCs w:val="32"/>
        </w:rPr>
        <w:t>家）</w:t>
      </w:r>
    </w:p>
    <w:p w14:paraId="581C2944">
      <w:pPr>
        <w:spacing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十二、其他发生火灾可能性较大以及一旦发生火灾可能造成人身重大伤亡或者财产重大损失的单位（共</w:t>
      </w:r>
      <w:r>
        <w:rPr>
          <w:rFonts w:hint="eastAsia" w:ascii="Times New Roman" w:hAnsi="Times New Roman" w:eastAsia="黑体" w:cs="Times New Roman"/>
          <w:color w:val="auto"/>
          <w:sz w:val="32"/>
          <w:szCs w:val="32"/>
          <w:lang w:val="en-US" w:eastAsia="zh-CN"/>
        </w:rPr>
        <w:t>17</w:t>
      </w:r>
      <w:r>
        <w:rPr>
          <w:rFonts w:ascii="Times New Roman" w:hAnsi="Times New Roman" w:eastAsia="黑体" w:cs="Times New Roman"/>
          <w:color w:val="auto"/>
          <w:sz w:val="32"/>
          <w:szCs w:val="32"/>
        </w:rPr>
        <w:t>家）</w:t>
      </w:r>
    </w:p>
    <w:p w14:paraId="2C4D7F33">
      <w:pPr>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楷体_GB2312" w:cs="Times New Roman"/>
          <w:color w:val="auto"/>
          <w:sz w:val="32"/>
          <w:szCs w:val="32"/>
        </w:rPr>
        <w:t>（一）储存量在1000吨以上的棉花收购站、加工厂。（共</w:t>
      </w:r>
      <w:r>
        <w:rPr>
          <w:rFonts w:hint="eastAsia" w:ascii="Times New Roman" w:hAnsi="Times New Roman" w:eastAsia="楷体_GB2312" w:cs="Times New Roman"/>
          <w:color w:val="auto"/>
          <w:sz w:val="32"/>
          <w:szCs w:val="32"/>
          <w:lang w:val="en-US" w:eastAsia="zh-CN"/>
        </w:rPr>
        <w:t>7</w:t>
      </w:r>
      <w:r>
        <w:rPr>
          <w:rFonts w:ascii="Times New Roman" w:hAnsi="Times New Roman" w:eastAsia="楷体_GB2312" w:cs="Times New Roman"/>
          <w:color w:val="auto"/>
          <w:sz w:val="32"/>
          <w:szCs w:val="32"/>
        </w:rPr>
        <w:t>家）</w:t>
      </w:r>
    </w:p>
    <w:p w14:paraId="61E41B2B">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1</w:t>
      </w:r>
      <w:r>
        <w:rPr>
          <w:rFonts w:ascii="Times New Roman" w:hAnsi="Times New Roman" w:eastAsia="方正仿宋简体" w:cs="Times New Roman"/>
          <w:color w:val="auto"/>
          <w:sz w:val="32"/>
          <w:szCs w:val="32"/>
          <w:lang w:val="en-US"/>
        </w:rPr>
        <w:t>.</w:t>
      </w:r>
      <w:r>
        <w:rPr>
          <w:rFonts w:hint="eastAsia" w:ascii="Times New Roman" w:hAnsi="Times New Roman" w:eastAsia="方正仿宋简体" w:cs="Times New Roman"/>
          <w:color w:val="auto"/>
          <w:sz w:val="32"/>
          <w:szCs w:val="32"/>
          <w:lang w:val="en-US"/>
        </w:rPr>
        <w:t>新疆天元棉业有限公司银顺棉花加工厂</w:t>
      </w:r>
    </w:p>
    <w:p w14:paraId="28BDEBAF">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2.哈密花乡棉业有限责任公司</w:t>
      </w:r>
    </w:p>
    <w:p w14:paraId="515B263E">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3</w:t>
      </w:r>
      <w:r>
        <w:rPr>
          <w:rFonts w:ascii="Times New Roman" w:hAnsi="Times New Roman" w:eastAsia="方正仿宋简体" w:cs="Times New Roman"/>
          <w:color w:val="auto"/>
          <w:sz w:val="32"/>
          <w:szCs w:val="32"/>
          <w:lang w:val="en-US"/>
        </w:rPr>
        <w:t>.</w:t>
      </w:r>
      <w:r>
        <w:rPr>
          <w:rFonts w:hint="eastAsia" w:ascii="Times New Roman" w:hAnsi="Times New Roman" w:eastAsia="方正仿宋简体" w:cs="Times New Roman"/>
          <w:color w:val="auto"/>
          <w:sz w:val="32"/>
          <w:szCs w:val="32"/>
          <w:lang w:val="en-US"/>
        </w:rPr>
        <w:t>哈密市鑫棉棉业有限责任公司</w:t>
      </w:r>
    </w:p>
    <w:p w14:paraId="3151889E">
      <w:pPr>
        <w:pStyle w:val="3"/>
        <w:spacing w:line="560" w:lineRule="exact"/>
        <w:ind w:firstLine="640" w:firstLineChars="200"/>
        <w:rPr>
          <w:rFonts w:hint="eastAsia" w:ascii="Times New Roman" w:hAnsi="Times New Roman" w:eastAsia="方正仿宋简体" w:cs="Times New Roman"/>
          <w:color w:val="auto"/>
          <w:sz w:val="32"/>
          <w:szCs w:val="32"/>
          <w:lang w:val="en-US"/>
        </w:rPr>
      </w:pPr>
      <w:r>
        <w:rPr>
          <w:rFonts w:hint="eastAsia" w:ascii="Times New Roman" w:hAnsi="Times New Roman" w:eastAsia="方正仿宋简体" w:cs="Times New Roman"/>
          <w:color w:val="auto"/>
          <w:sz w:val="32"/>
          <w:szCs w:val="32"/>
          <w:lang w:val="en-US" w:eastAsia="zh-CN"/>
        </w:rPr>
        <w:t>4</w:t>
      </w:r>
      <w:r>
        <w:rPr>
          <w:rFonts w:ascii="Times New Roman" w:hAnsi="Times New Roman" w:eastAsia="方正仿宋简体" w:cs="Times New Roman"/>
          <w:color w:val="auto"/>
          <w:sz w:val="32"/>
          <w:szCs w:val="32"/>
          <w:lang w:val="en-US"/>
        </w:rPr>
        <w:t>.</w:t>
      </w:r>
      <w:r>
        <w:rPr>
          <w:rFonts w:hint="eastAsia" w:ascii="Times New Roman" w:hAnsi="Times New Roman" w:eastAsia="方正仿宋简体" w:cs="Times New Roman"/>
          <w:color w:val="auto"/>
          <w:sz w:val="32"/>
          <w:szCs w:val="32"/>
          <w:lang w:val="en-US"/>
        </w:rPr>
        <w:t>哈密银天棉业责任有限公司</w:t>
      </w:r>
    </w:p>
    <w:p w14:paraId="2DF623E4">
      <w:pPr>
        <w:pStyle w:val="4"/>
        <w:ind w:left="0" w:leftChars="0"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5.哈密银天棉业责任有限公司银盛棉花加工厂</w:t>
      </w:r>
    </w:p>
    <w:p w14:paraId="36A9B6C8">
      <w:pPr>
        <w:pStyle w:val="3"/>
        <w:spacing w:line="56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6.新疆天元棉业有限公司棉花加工厂</w:t>
      </w:r>
    </w:p>
    <w:p w14:paraId="117691ED">
      <w:pPr>
        <w:pStyle w:val="4"/>
        <w:ind w:left="0" w:leftChars="0" w:firstLine="640" w:firstLineChars="200"/>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7.哈密市鑫棉棉业有限责任公司二牧场棉花加工厂</w:t>
      </w:r>
    </w:p>
    <w:p w14:paraId="4B40B88F">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（二）浸出制油工厂。（共0家）</w:t>
      </w:r>
    </w:p>
    <w:p w14:paraId="0626AEB8">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（三）生产或储存酒精度数在38度以上的酒厂。（共</w:t>
      </w:r>
      <w:r>
        <w:rPr>
          <w:rFonts w:hint="eastAsia" w:ascii="Times New Roman" w:hAnsi="Times New Roman" w:eastAsia="楷体_GB2312" w:cs="Times New Roman"/>
          <w:color w:val="auto"/>
          <w:sz w:val="32"/>
          <w:szCs w:val="32"/>
          <w:lang w:val="en-US" w:eastAsia="zh-CN"/>
        </w:rPr>
        <w:t>3</w:t>
      </w:r>
      <w:r>
        <w:rPr>
          <w:rFonts w:ascii="Times New Roman" w:hAnsi="Times New Roman" w:eastAsia="楷体_GB2312" w:cs="Times New Roman"/>
          <w:color w:val="auto"/>
          <w:sz w:val="32"/>
          <w:szCs w:val="32"/>
        </w:rPr>
        <w:t>家）</w:t>
      </w:r>
    </w:p>
    <w:p w14:paraId="5EED8D84">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1.</w:t>
      </w:r>
      <w:r>
        <w:rPr>
          <w:rFonts w:hint="eastAsia" w:ascii="Times New Roman" w:hAnsi="Times New Roman" w:eastAsia="方正仿宋简体" w:cs="Times New Roman"/>
          <w:color w:val="auto"/>
          <w:sz w:val="32"/>
          <w:szCs w:val="32"/>
          <w:lang w:val="en-US"/>
        </w:rPr>
        <w:t>程式酒厂</w:t>
      </w:r>
    </w:p>
    <w:p w14:paraId="42D53383">
      <w:pPr>
        <w:pStyle w:val="4"/>
        <w:spacing w:line="560" w:lineRule="exact"/>
        <w:ind w:left="0" w:firstLine="640" w:firstLineChars="200"/>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2.新疆岳公酒业有限责任公司</w:t>
      </w:r>
    </w:p>
    <w:p w14:paraId="204D32F3">
      <w:pPr>
        <w:ind w:firstLine="640" w:firstLineChars="200"/>
        <w:rPr>
          <w:rFonts w:hint="default" w:eastAsia="方正仿宋简体"/>
          <w:color w:val="auto"/>
          <w:lang w:val="en-US" w:eastAsia="zh-CN"/>
        </w:rPr>
      </w:pPr>
      <w:r>
        <w:rPr>
          <w:rFonts w:hint="eastAsia" w:ascii="Times New Roman" w:hAnsi="Times New Roman" w:eastAsia="方正仿宋简体" w:cs="Times New Roman"/>
          <w:color w:val="auto"/>
          <w:sz w:val="32"/>
          <w:szCs w:val="32"/>
          <w:lang w:val="en-US" w:eastAsia="zh-CN"/>
        </w:rPr>
        <w:t>3.新疆金玉酿酒业有限公司</w:t>
      </w:r>
    </w:p>
    <w:p w14:paraId="29C59DB6">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（四）有酒精生产的糖厂。（共0家）</w:t>
      </w:r>
    </w:p>
    <w:p w14:paraId="32F76F7B">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（五）冷藏间或冰库的公称容积为10000立方米以上的冷库或水果保鲜库。（共</w:t>
      </w:r>
      <w:r>
        <w:rPr>
          <w:rFonts w:hint="eastAsia" w:ascii="Times New Roman" w:hAnsi="Times New Roman" w:eastAsia="楷体_GB2312" w:cs="Times New Roman"/>
          <w:color w:val="auto"/>
          <w:sz w:val="32"/>
          <w:szCs w:val="32"/>
          <w:lang w:val="en-US" w:eastAsia="zh-CN"/>
        </w:rPr>
        <w:t>1</w:t>
      </w:r>
      <w:r>
        <w:rPr>
          <w:rFonts w:ascii="Times New Roman" w:hAnsi="Times New Roman" w:eastAsia="楷体_GB2312" w:cs="Times New Roman"/>
          <w:color w:val="auto"/>
          <w:sz w:val="32"/>
          <w:szCs w:val="32"/>
        </w:rPr>
        <w:t>家）</w:t>
      </w:r>
    </w:p>
    <w:p w14:paraId="62F6C110">
      <w:pPr>
        <w:pStyle w:val="2"/>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巴里坤华茂种植专业合作社（红山农场）</w:t>
      </w:r>
    </w:p>
    <w:p w14:paraId="77D0A7DF">
      <w:pPr>
        <w:numPr>
          <w:ilvl w:val="0"/>
          <w:numId w:val="1"/>
        </w:num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固定资产价值在5000万元以上的电子、汽车、机械、化学原料及制品、医药、钢铁、冶金、塑料、烟草、石油化工等企业。（共</w:t>
      </w:r>
      <w:r>
        <w:rPr>
          <w:rFonts w:hint="eastAsia" w:ascii="Times New Roman" w:hAnsi="Times New Roman" w:eastAsia="楷体_GB2312" w:cs="Times New Roman"/>
          <w:color w:val="auto"/>
          <w:sz w:val="32"/>
          <w:szCs w:val="32"/>
          <w:lang w:val="en-US" w:eastAsia="zh-CN"/>
        </w:rPr>
        <w:t>4</w:t>
      </w:r>
      <w:r>
        <w:rPr>
          <w:rFonts w:ascii="Times New Roman" w:hAnsi="Times New Roman" w:eastAsia="楷体_GB2312" w:cs="Times New Roman"/>
          <w:color w:val="auto"/>
          <w:sz w:val="32"/>
          <w:szCs w:val="32"/>
        </w:rPr>
        <w:t>家）</w:t>
      </w:r>
    </w:p>
    <w:p w14:paraId="32116DC4">
      <w:pPr>
        <w:pStyle w:val="2"/>
        <w:numPr>
          <w:ilvl w:val="0"/>
          <w:numId w:val="0"/>
        </w:numPr>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1.新疆晶和源新材料有限公司</w:t>
      </w:r>
    </w:p>
    <w:p w14:paraId="3434CD7F">
      <w:pPr>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2.新疆班超新材料有限公司</w:t>
      </w:r>
    </w:p>
    <w:p w14:paraId="773E1529">
      <w:pPr>
        <w:pStyle w:val="2"/>
        <w:numPr>
          <w:ilvl w:val="0"/>
          <w:numId w:val="0"/>
        </w:numPr>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3.哈密红星重工有限公司</w:t>
      </w:r>
    </w:p>
    <w:p w14:paraId="5C4A695D">
      <w:pPr>
        <w:pStyle w:val="2"/>
        <w:numPr>
          <w:ilvl w:val="0"/>
          <w:numId w:val="0"/>
        </w:numPr>
        <w:rPr>
          <w:rFonts w:hint="eastAsia" w:ascii="Times New Roman" w:hAnsi="Times New Roman" w:eastAsia="方正仿宋简体" w:cs="Times New Roman"/>
          <w:color w:val="auto"/>
          <w:kern w:val="2"/>
          <w:sz w:val="32"/>
          <w:szCs w:val="32"/>
          <w:lang w:val="en-US" w:eastAsia="zh-CN" w:bidi="zh-CN"/>
        </w:rPr>
      </w:pPr>
      <w:r>
        <w:rPr>
          <w:rFonts w:hint="eastAsia" w:ascii="Times New Roman" w:hAnsi="Times New Roman" w:eastAsia="方正仿宋简体" w:cs="Times New Roman"/>
          <w:color w:val="auto"/>
          <w:kern w:val="2"/>
          <w:sz w:val="32"/>
          <w:szCs w:val="32"/>
          <w:lang w:val="en-US" w:eastAsia="zh-CN" w:bidi="zh-CN"/>
        </w:rPr>
        <w:t>4.哈密市盛镁镁业有限公司（金属镁）</w:t>
      </w:r>
    </w:p>
    <w:p w14:paraId="133FBFC8">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（七）发生火灾可能性较大以及一旦发生火灾可能造成人身重大伤亡或者财产重大损失的旅游场所。（共1家）</w:t>
      </w:r>
    </w:p>
    <w:p w14:paraId="39D83E2A">
      <w:pPr>
        <w:pStyle w:val="3"/>
        <w:spacing w:line="560" w:lineRule="exact"/>
        <w:ind w:firstLine="640" w:firstLineChars="200"/>
        <w:rPr>
          <w:rFonts w:ascii="Times New Roman" w:hAnsi="Times New Roman" w:eastAsia="方正仿宋简体" w:cs="Times New Roman"/>
          <w:color w:val="auto"/>
          <w:sz w:val="32"/>
          <w:szCs w:val="32"/>
          <w:lang w:val="en-US"/>
        </w:rPr>
      </w:pPr>
      <w:r>
        <w:rPr>
          <w:rFonts w:ascii="Times New Roman" w:hAnsi="Times New Roman" w:eastAsia="方正仿宋简体" w:cs="Times New Roman"/>
          <w:color w:val="auto"/>
          <w:sz w:val="32"/>
          <w:szCs w:val="32"/>
          <w:lang w:val="en-US"/>
        </w:rPr>
        <w:t>新疆红星文化旅游投资有限公司东疆夏宫景区服务管理分公司</w:t>
      </w:r>
    </w:p>
    <w:p w14:paraId="2ED7AEE2">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（八）建筑面积2000平方米以上的清真寺等宗教活动场所。（共0家）</w:t>
      </w:r>
    </w:p>
    <w:p w14:paraId="7BE5FE02">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（九）营业面积在1000平方米以上的证券、期货交易、人才交流等场所。（共0家）</w:t>
      </w:r>
    </w:p>
    <w:p w14:paraId="1B14BAF3">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（十）单层占地面积超过12000平方米或者多层占地面积超过9600平方米的物流仓库。（共1家）</w:t>
      </w:r>
    </w:p>
    <w:p w14:paraId="42892AD3">
      <w:pPr>
        <w:spacing w:line="560" w:lineRule="exact"/>
        <w:ind w:firstLine="640" w:firstLineChars="200"/>
        <w:rPr>
          <w:rFonts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rPr>
        <w:t>哈密中亚经营管理有限公司</w:t>
      </w:r>
    </w:p>
    <w:p w14:paraId="6EEFDC27">
      <w:pPr>
        <w:spacing w:line="56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（十一）其它应当确定为消防安全重点单位的单位。（共0家）</w:t>
      </w:r>
    </w:p>
    <w:p w14:paraId="5B830AF1">
      <w:pPr>
        <w:pStyle w:val="3"/>
        <w:spacing w:line="560" w:lineRule="exact"/>
        <w:ind w:firstLine="640" w:firstLineChars="200"/>
        <w:rPr>
          <w:rFonts w:ascii="Times New Roman" w:hAnsi="Times New Roman" w:cs="Times New Roman"/>
          <w:color w:val="auto"/>
          <w:sz w:val="32"/>
          <w:szCs w:val="32"/>
          <w:lang w:val="en-US"/>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850176-5744-495C-8B40-0980E04476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924CDCB-877A-4928-9BCC-C08ABD7DB194}"/>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3" w:fontKey="{C8635A8E-2BA8-43BD-A89F-C52D5583CFA9}"/>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A5E8DE09-3055-47A5-9D8F-756A4D9CEFA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FE1">
    <w:pPr>
      <w:pStyle w:val="5"/>
      <w:tabs>
        <w:tab w:val="left" w:pos="5276"/>
        <w:tab w:val="clear" w:pos="4153"/>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D1F58">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2D1F58">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F7098"/>
    <w:multiLevelType w:val="singleLevel"/>
    <w:tmpl w:val="BEDF709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jI3YjUwZWJmMTFmNzNiNjdiMjNjNTA4MzVkNGUifQ=="/>
  </w:docVars>
  <w:rsids>
    <w:rsidRoot w:val="00E54DCF"/>
    <w:rsid w:val="006F6231"/>
    <w:rsid w:val="009B6185"/>
    <w:rsid w:val="00C31186"/>
    <w:rsid w:val="00E54DCF"/>
    <w:rsid w:val="01F25908"/>
    <w:rsid w:val="055C754A"/>
    <w:rsid w:val="058368B9"/>
    <w:rsid w:val="07EED85C"/>
    <w:rsid w:val="0FAAA495"/>
    <w:rsid w:val="16497667"/>
    <w:rsid w:val="176B7E7E"/>
    <w:rsid w:val="17D86E25"/>
    <w:rsid w:val="1B2105DB"/>
    <w:rsid w:val="1DBFC048"/>
    <w:rsid w:val="1F738A17"/>
    <w:rsid w:val="1FC9ED6E"/>
    <w:rsid w:val="1FDF272D"/>
    <w:rsid w:val="1FF997EF"/>
    <w:rsid w:val="25637566"/>
    <w:rsid w:val="2B5EAC94"/>
    <w:rsid w:val="2EFC2D26"/>
    <w:rsid w:val="2FAB0637"/>
    <w:rsid w:val="31D04385"/>
    <w:rsid w:val="35867B7C"/>
    <w:rsid w:val="35BFF6A8"/>
    <w:rsid w:val="36FB20B2"/>
    <w:rsid w:val="3AF76B5A"/>
    <w:rsid w:val="3B7F5584"/>
    <w:rsid w:val="3D857331"/>
    <w:rsid w:val="3DBD3B16"/>
    <w:rsid w:val="3E3C5E16"/>
    <w:rsid w:val="3E6FA37F"/>
    <w:rsid w:val="3EDE2D0B"/>
    <w:rsid w:val="40B97F8B"/>
    <w:rsid w:val="43C33D49"/>
    <w:rsid w:val="534D068E"/>
    <w:rsid w:val="57BEAA14"/>
    <w:rsid w:val="5BFE4FF4"/>
    <w:rsid w:val="5CCB2E26"/>
    <w:rsid w:val="5DD00B1A"/>
    <w:rsid w:val="5E5B7653"/>
    <w:rsid w:val="5EBF3D08"/>
    <w:rsid w:val="5FE7172B"/>
    <w:rsid w:val="5FF878D7"/>
    <w:rsid w:val="629F4D58"/>
    <w:rsid w:val="62DB37CF"/>
    <w:rsid w:val="65C162B8"/>
    <w:rsid w:val="65FA2CFF"/>
    <w:rsid w:val="66D71736"/>
    <w:rsid w:val="66DD245B"/>
    <w:rsid w:val="66FDE49F"/>
    <w:rsid w:val="686739D9"/>
    <w:rsid w:val="69A31AC2"/>
    <w:rsid w:val="6BA2E509"/>
    <w:rsid w:val="6BC04C7B"/>
    <w:rsid w:val="6C5A0E3F"/>
    <w:rsid w:val="6DCFB982"/>
    <w:rsid w:val="6F7BB1AD"/>
    <w:rsid w:val="6FFBF458"/>
    <w:rsid w:val="72694223"/>
    <w:rsid w:val="74DB17EE"/>
    <w:rsid w:val="786E7981"/>
    <w:rsid w:val="78DB3308"/>
    <w:rsid w:val="7B5853BF"/>
    <w:rsid w:val="7B5F4613"/>
    <w:rsid w:val="7BBFC39F"/>
    <w:rsid w:val="7CF49A17"/>
    <w:rsid w:val="7D3F4B91"/>
    <w:rsid w:val="7D7F1997"/>
    <w:rsid w:val="7EF76C0B"/>
    <w:rsid w:val="7F1B9B86"/>
    <w:rsid w:val="7F2F70AF"/>
    <w:rsid w:val="7FB5EF7E"/>
    <w:rsid w:val="7FFD6945"/>
    <w:rsid w:val="7FFF2AB7"/>
    <w:rsid w:val="7FFF7A40"/>
    <w:rsid w:val="8C3F0C93"/>
    <w:rsid w:val="97965B03"/>
    <w:rsid w:val="9BFF12EC"/>
    <w:rsid w:val="BB3D1145"/>
    <w:rsid w:val="BBD4F3CC"/>
    <w:rsid w:val="BBEEA96C"/>
    <w:rsid w:val="BBF79EB3"/>
    <w:rsid w:val="BD3C77AE"/>
    <w:rsid w:val="CBF3BA7E"/>
    <w:rsid w:val="D759ACA7"/>
    <w:rsid w:val="D7EF0A2C"/>
    <w:rsid w:val="D7FDEC8A"/>
    <w:rsid w:val="E2CE5A38"/>
    <w:rsid w:val="E3FF8738"/>
    <w:rsid w:val="EBA7AEBD"/>
    <w:rsid w:val="EF9FF5F3"/>
    <w:rsid w:val="EFF71D9C"/>
    <w:rsid w:val="F0FBE3C8"/>
    <w:rsid w:val="F35E8B0A"/>
    <w:rsid w:val="F3B59690"/>
    <w:rsid w:val="F53F9E0E"/>
    <w:rsid w:val="F73DAAC2"/>
    <w:rsid w:val="F7E8E150"/>
    <w:rsid w:val="FB73D3DF"/>
    <w:rsid w:val="FB8769F5"/>
    <w:rsid w:val="FD3FC5BD"/>
    <w:rsid w:val="FD7D3102"/>
    <w:rsid w:val="FE7FF418"/>
    <w:rsid w:val="FEB72A4D"/>
    <w:rsid w:val="FEBE91CA"/>
    <w:rsid w:val="FEEF9F6C"/>
    <w:rsid w:val="FF72BF18"/>
    <w:rsid w:val="FF7FE56D"/>
    <w:rsid w:val="FF9D16CA"/>
    <w:rsid w:val="FFD8B2F7"/>
    <w:rsid w:val="FFEF2341"/>
    <w:rsid w:val="FFF65B3B"/>
    <w:rsid w:val="FFFFD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next w:val="4"/>
    <w:qFormat/>
    <w:uiPriority w:val="1"/>
    <w:rPr>
      <w:rFonts w:ascii="宋体" w:hAnsi="宋体" w:eastAsia="宋体" w:cs="宋体"/>
      <w:sz w:val="24"/>
      <w:lang w:val="zh-CN" w:bidi="zh-CN"/>
    </w:rPr>
  </w:style>
  <w:style w:type="paragraph" w:styleId="4">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4795</Words>
  <Characters>5286</Characters>
  <Lines>50</Lines>
  <Paragraphs>14</Paragraphs>
  <TotalTime>39</TotalTime>
  <ScaleCrop>false</ScaleCrop>
  <LinksUpToDate>false</LinksUpToDate>
  <CharactersWithSpaces>5296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2024-10-20T19:24:00Z</dcterms:created>
  <dc:creator>admin</dc:creator>
  <cp:lastModifiedBy>WPS_1725162076</cp:lastModifiedBy>
  <cp:lastPrinted>2025-09-23T20:49:00Z</cp:lastPrinted>
  <dcterms:modified xsi:type="dcterms:W3CDTF">2025-10-21T02:35:57Z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215A9D406CFA487596F379181B979C72_13</vt:lpwstr>
  </property>
  <property fmtid="{D5CDD505-2E9C-101B-9397-08002B2CF9AE}" pid="4" name="KSOTemplateDocerSaveRecord">
    <vt:lpwstr>eyJoZGlkIjoiOTZmYmJjM2ZmYjUwZDE1ZmU0MzNmZWE4YmU1YmE2NWQiLCJ1c2VySWQiOiIxNjI3NTQyMjA1In0=</vt:lpwstr>
  </property>
</Properties>
</file>