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</w:rPr>
        <w:t>烈士评定权力运行流程图</w:t>
      </w:r>
    </w:p>
    <w:p>
      <w:r>
        <w:pict>
          <v:shape id="_x0000_s2386" o:spid="_x0000_s2386" o:spt="116" type="#_x0000_t116" style="position:absolute;left:0pt;margin-left:89.6pt;margin-top:4.1pt;height:97.2pt;width:299.35pt;z-index:25186304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szCs w:val="21"/>
                    </w:rPr>
                    <w:t>申请</w:t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（死者生前所在单位、死者遗属或者事件发生地的组织、公民向死者生前工作单位所在地、死者遗属户口所在地或者事件发生地的退役军人事务部门提出，提供死者有关情况和牺牲的详细情节材料）</w:t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/>
              </w:txbxContent>
            </v:textbox>
          </v:shape>
        </w:pict>
      </w:r>
    </w:p>
    <w:p/>
    <w:p/>
    <w:p>
      <w:r>
        <w:pict>
          <v:line id="_x0000_s2067" o:spid="_x0000_s2067" o:spt="20" style="position:absolute;left:0pt;flip:y;margin-left:23.55pt;margin-top:3.4pt;height:0.05pt;width:66.05pt;z-index:252126208;mso-width-relative:page;mso-height-relative:page;" filled="t" coordsize="21600,21600">
            <v:path arrowok="t"/>
            <v:fill on="t" focussize="0,0"/>
            <v:stroke endarrow="block"/>
            <v:imagedata o:title=""/>
            <o:lock v:ext="edit"/>
          </v:line>
        </w:pict>
      </w:r>
      <w:r>
        <w:pict>
          <v:line id="_x0000_s2066" o:spid="_x0000_s2066" o:spt="20" style="position:absolute;left:0pt;flip:x;margin-left:22.8pt;margin-top:2.7pt;height:23.2pt;width:0.05pt;z-index:252125184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</w:p>
    <w:p>
      <w:r>
        <w:rPr>
          <w:rFonts w:ascii="宋体" w:hAnsi="宋体" w:cs="宋体"/>
          <w:kern w:val="0"/>
          <w:sz w:val="24"/>
        </w:rPr>
        <w:pict>
          <v:shape id="_x0000_s2053" o:spid="_x0000_s2053" o:spt="202" type="#_x0000_t202" style="position:absolute;left:0pt;margin-left:-30.6pt;margin-top:11.65pt;height:44.4pt;width:109.6pt;z-index:25177907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补正（按照相关要求补充资料）</w:t>
                  </w:r>
                </w:p>
              </w:txbxContent>
            </v:textbox>
          </v:shape>
        </w:pict>
      </w:r>
    </w:p>
    <w:p/>
    <w:p>
      <w:r>
        <w:pict>
          <v:shape id="_x0000_s2095" o:spid="_x0000_s2095" o:spt="32" type="#_x0000_t32" style="position:absolute;left:0pt;margin-left:219.7pt;margin-top:10.1pt;height:14.75pt;width:0.7pt;z-index:253531136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2094" o:spid="_x0000_s2094" o:spt="32" type="#_x0000_t32" style="position:absolute;left:0pt;flip:x;margin-left:219.3pt;margin-top:19.9pt;height:2.25pt;width:0.75pt;z-index:253194240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center" w:pos="4153"/>
        </w:tabs>
      </w:pPr>
      <w:r>
        <w:pict>
          <v:shape id="_x0000_s2055" o:spid="_x0000_s2055" o:spt="34" type="#_x0000_t34" style="position:absolute;left:0pt;margin-left:23.45pt;margin-top:8.95pt;height:41.9pt;width:110.4pt;rotation:11796480f;z-index:251788288;mso-width-relative:page;mso-height-relative:page;" filled="f" coordsize="21600,21600" adj="21571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24"/>
        </w:rPr>
        <w:pict>
          <v:shape id="_x0000_s2387" o:spid="_x0000_s2387" o:spt="116" type="#_x0000_t116" style="position:absolute;left:0pt;margin-left:377.55pt;margin-top:13.95pt;height:55.4pt;width:100.5pt;z-index:2518640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书面告知其理由和相关政策</w:t>
                  </w:r>
                </w:p>
                <w:p/>
              </w:txbxContent>
            </v:textbox>
          </v:shape>
        </w:pict>
      </w:r>
      <w:r>
        <w:pict>
          <v:shape id="_x0000_s2054" o:spid="_x0000_s2054" o:spt="202" type="#_x0000_t202" style="position:absolute;left:0pt;margin-left:134.1pt;margin-top:10.15pt;height:65.15pt;width:160.9pt;z-index:25177702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调查核实</w:t>
                  </w:r>
                </w:p>
                <w:p>
                  <w:pPr>
                    <w:jc w:val="center"/>
                  </w:pPr>
                  <w:r>
                    <w:t>（</w:t>
                  </w:r>
                  <w:r>
                    <w:rPr>
                      <w:rFonts w:hint="eastAsia"/>
                    </w:rPr>
                    <w:t>师退役军人事务局</w:t>
                  </w:r>
                  <w:r>
                    <w:t>对</w:t>
                  </w:r>
                  <w:r>
                    <w:rPr>
                      <w:rFonts w:hint="eastAsia"/>
                    </w:rPr>
                    <w:t>提交</w:t>
                  </w:r>
                  <w:r>
                    <w:t>资料</w:t>
                  </w:r>
                  <w:r>
                    <w:rPr>
                      <w:rFonts w:hint="eastAsia"/>
                    </w:rPr>
                    <w:t>和提供的事实</w:t>
                  </w:r>
                  <w:r>
                    <w:t>进行</w:t>
                  </w:r>
                  <w:r>
                    <w:rPr>
                      <w:rFonts w:hint="eastAsia"/>
                    </w:rPr>
                    <w:t>调查核实）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eastAsia"/>
        </w:rPr>
        <w:tab/>
      </w:r>
    </w:p>
    <w:p/>
    <w:p>
      <w:r>
        <w:rPr>
          <w:rFonts w:hint="eastAsia"/>
        </w:rPr>
        <w:t xml:space="preserve">           </w:t>
      </w:r>
      <w:r>
        <w:t>资料</w:t>
      </w:r>
      <w:r>
        <w:rPr>
          <w:rFonts w:hint="eastAsia"/>
        </w:rPr>
        <w:t xml:space="preserve">不全                                        </w:t>
      </w:r>
      <w:r>
        <w:t>不符合条件</w:t>
      </w:r>
    </w:p>
    <w:p>
      <w:pPr>
        <w:ind w:firstLine="1050" w:firstLineChars="500"/>
      </w:pPr>
      <w:r>
        <w:pict>
          <v:shape id="_x0000_s2058" o:spid="_x0000_s2058" o:spt="32" type="#_x0000_t32" style="position:absolute;left:0pt;flip:y;margin-left:297.25pt;margin-top:5.35pt;height:0.35pt;width:77.3pt;z-index:251787264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ab/>
      </w:r>
      <w:r>
        <w:rPr>
          <w:rFonts w:hint="eastAsia"/>
        </w:rPr>
        <w:t xml:space="preserve">                                  </w:t>
      </w:r>
    </w:p>
    <w:p>
      <w:r>
        <w:pict>
          <v:shape id="_x0000_s2062" o:spid="_x0000_s2062" o:spt="32" type="#_x0000_t32" style="position:absolute;left:0pt;margin-left:215.55pt;margin-top:15.4pt;height:18.75pt;width:0pt;z-index:251785216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/>
    <w:p>
      <w:r>
        <w:rPr>
          <w:rFonts w:ascii="宋体" w:hAnsi="宋体" w:cs="宋体"/>
          <w:kern w:val="0"/>
          <w:sz w:val="24"/>
        </w:rPr>
        <w:pict>
          <v:shape id="_x0000_s2059" o:spid="_x0000_s2059" o:spt="202" type="#_x0000_t202" style="position:absolute;left:0pt;margin-left:65.95pt;margin-top:2.85pt;height:41.1pt;width:297.45pt;z-index:25178214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提出评定报告</w:t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（师退役军人事务局调查核实后提出评定烈士的报告）</w:t>
                  </w:r>
                </w:p>
              </w:txbxContent>
            </v:textbox>
          </v:shape>
        </w:pict>
      </w:r>
    </w:p>
    <w:p/>
    <w:p>
      <w:r>
        <w:pict>
          <v:shape id="_x0000_s2060" o:spid="_x0000_s2060" o:spt="32" type="#_x0000_t32" style="position:absolute;left:0pt;margin-left:214.8pt;margin-top:14.2pt;height:15.3pt;width:0.4pt;z-index:251784192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2388" o:spid="_x0000_s2388" o:spt="109" type="#_x0000_t109" style="position:absolute;left:0pt;margin-left:64.9pt;margin-top:14pt;height:38.1pt;width:300.55pt;z-index:2518650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审核</w:t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十三师审核，出具审核意见，上报兵团退役军人事务局）</w:t>
                  </w:r>
                </w:p>
              </w:txbxContent>
            </v:textbox>
          </v:shape>
        </w:pict>
      </w:r>
    </w:p>
    <w:p/>
    <w:p/>
    <w:p>
      <w:pPr>
        <w:tabs>
          <w:tab w:val="left" w:pos="5880"/>
        </w:tabs>
      </w:pPr>
      <w:r>
        <w:tab/>
      </w:r>
    </w:p>
    <w:p>
      <w:r>
        <w:rPr>
          <w:rFonts w:ascii="宋体" w:hAnsi="宋体" w:cs="宋体"/>
          <w:kern w:val="0"/>
          <w:sz w:val="24"/>
        </w:rPr>
        <w:pict>
          <v:shape id="_x0000_s2061" o:spid="_x0000_s2061" o:spt="202" type="#_x0000_t202" style="position:absolute;left:0pt;margin-left:69.2pt;margin-top:1.4pt;height:54.1pt;width:296.75pt;z-index:25178112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审核</w:t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兵团退役军人事务局对申报材料进行审核，形成评定意见出具审核意见，上报兵团</w:t>
                  </w:r>
                  <w:r>
                    <w:rPr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  <w:r>
        <w:pict>
          <v:shape id="_x0000_s2050" o:spid="_x0000_s2050" o:spt="32" type="#_x0000_t32" style="position:absolute;left:0pt;margin-left:215.2pt;margin-top:-10.3pt;height:14.75pt;width:0.7pt;z-index:251994112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/>
    <w:p/>
    <w:p>
      <w:r>
        <w:pict>
          <v:shape id="_x0000_s2383" o:spid="_x0000_s2383" o:spt="32" type="#_x0000_t32" style="position:absolute;left:0pt;flip:x;margin-left:215.55pt;margin-top:10.5pt;height:12pt;width:0.75pt;z-index:251860992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63" o:spid="_x0000_s2063" o:spt="202" type="#_x0000_t202" style="position:absolute;left:0pt;margin-left:66.35pt;margin-top:7.45pt;height:71.55pt;width:302.5pt;z-index:25178009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审查评定</w:t>
                  </w:r>
                </w:p>
                <w:p>
                  <w:pPr>
                    <w:jc w:val="center"/>
                  </w:pPr>
                  <w:r>
                    <w:rPr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属于条例第八条第一款第一项、第二项规定情形的由兵团审查评定后报国务院民政部门备案；属于第一款第五项的由兵团审查后送退役军人事务部审查评定</w:t>
                  </w:r>
                  <w:r>
                    <w:rPr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/>
    <w:p/>
    <w:p/>
    <w:p>
      <w:r>
        <w:pict>
          <v:shape id="_x0000_s2052" o:spid="_x0000_s2052" o:spt="32" type="#_x0000_t32" style="position:absolute;left:0pt;margin-left:216.3pt;margin-top:14.8pt;height:13.7pt;width:0.75pt;z-index:252123136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r>
        <w:pict>
          <v:shape id="_x0000_s2057" o:spid="_x0000_s2057" o:spt="109" type="#_x0000_t109" style="position:absolute;left:0pt;margin-left:66.35pt;margin-top:13.35pt;height:38.95pt;width:303.75pt;z-index:2521241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告知</w:t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（兵团确定评定结果后，告知申报部门，下达烈士评定批复）</w:t>
                  </w:r>
                </w:p>
              </w:txbxContent>
            </v:textbox>
          </v:shape>
        </w:pict>
      </w:r>
    </w:p>
    <w:p/>
    <w:p/>
    <w:p>
      <w:r>
        <w:pict>
          <v:shape id="_x0000_s2064" o:spid="_x0000_s2064" o:spt="32" type="#_x0000_t32" style="position:absolute;left:0pt;flip:x;margin-left:218.55pt;margin-top:5.5pt;height:15pt;width:0.05pt;z-index:251786240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636"/>
        </w:tabs>
      </w:pPr>
      <w:r>
        <w:rPr>
          <w:rFonts w:ascii="宋体" w:hAnsi="宋体" w:cs="宋体"/>
          <w:kern w:val="0"/>
          <w:sz w:val="24"/>
        </w:rPr>
        <w:pict>
          <v:shape id="_x0000_s2065" o:spid="_x0000_s2065" o:spt="202" type="#_x0000_t202" style="position:absolute;left:0pt;margin-left:67.5pt;margin-top:6.7pt;height:37.85pt;width:296.9pt;z-index:25177804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备案</w:t>
                  </w:r>
                </w:p>
                <w:p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向退役军人事务部备案，烈士名单呈报党和国家功勋荣誉表彰委员会</w:t>
                  </w:r>
                  <w:r>
                    <w:rPr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>
      <w:pPr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sz w:val="28"/>
        </w:rPr>
        <w:pict>
          <v:shape id="_x0000_s2071" o:spid="_x0000_s2071" o:spt="116" type="#_x0000_t116" style="position:absolute;left:0pt;margin-left:67.1pt;margin-top:13.95pt;height:53.25pt;width:305.2pt;z-index:25225728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颁授证书</w:t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（备案审核批准后，发放烈士褒扬金，颁授烈士光荣证）</w:t>
                  </w:r>
                </w:p>
                <w:p/>
              </w:txbxContent>
            </v:textbox>
          </v:shape>
        </w:pict>
      </w:r>
      <w:r>
        <w:pict>
          <v:shape id="_x0000_s2068" o:spid="_x0000_s2068" o:spt="32" type="#_x0000_t32" style="position:absolute;left:0pt;flip:x;margin-left:217.05pt;margin-top:0.85pt;height:15pt;width:0.05pt;z-index:252255232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tabs>
          <w:tab w:val="left" w:pos="7056"/>
        </w:tabs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ab/>
      </w:r>
    </w:p>
    <w:p>
      <w:pPr>
        <w:tabs>
          <w:tab w:val="left" w:pos="7056"/>
        </w:tabs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咨询电话：0902-2565207          监督电话：0902-25651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30</w:t>
      </w:r>
      <w:bookmarkStart w:id="0" w:name="_GoBack"/>
      <w:bookmarkEnd w:id="0"/>
    </w:p>
    <w:p>
      <w:pPr>
        <w:tabs>
          <w:tab w:val="left" w:pos="7056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优抚事业单位业务管理权力运行流程图</w:t>
      </w:r>
    </w:p>
    <w:p/>
    <w:p>
      <w:r>
        <w:pict>
          <v:shape id="_x0000_s2072" o:spid="_x0000_s2072" o:spt="116" type="#_x0000_t116" style="position:absolute;left:0pt;margin-left:143.65pt;margin-top:7.25pt;height:50.75pt;width:141.85pt;z-index:25246310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监督检查</w:t>
                  </w:r>
                </w:p>
                <w:p/>
              </w:txbxContent>
            </v:textbox>
          </v:shape>
        </w:pict>
      </w:r>
    </w:p>
    <w:p>
      <w:r>
        <w:rPr>
          <w:rFonts w:hint="eastAsia"/>
        </w:rPr>
        <w:t xml:space="preserve">                                                             未发现问题</w:t>
      </w:r>
    </w:p>
    <w:p>
      <w:r>
        <w:pict>
          <v:line id="_x0000_s2099" o:spid="_x0000_s2099" o:spt="20" style="position:absolute;left:0pt;flip:x;margin-left:410.55pt;margin-top:1.6pt;height:435.75pt;width:3pt;z-index:254262272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  <w:r>
        <w:pict>
          <v:line id="_x0000_s2098" o:spid="_x0000_s2098" o:spt="20" style="position:absolute;left:0pt;margin-left:287.55pt;margin-top:3.85pt;height:0.05pt;width:126.75pt;z-index:254261248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</w:p>
    <w:p>
      <w:r>
        <w:pict>
          <v:shape id="_x0000_s2096" o:spid="_x0000_s2096" o:spt="32" type="#_x0000_t32" style="position:absolute;left:0pt;margin-left:214.6pt;margin-top:11.2pt;height:37.2pt;width:0.2pt;z-index:2542592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/>
    <w:p/>
    <w:p>
      <w:r>
        <w:pict>
          <v:shape id="_x0000_s2078" o:spid="_x0000_s2078" o:spt="202" type="#_x0000_t202" style="position:absolute;left:0pt;margin-left:107.8pt;margin-top:1.9pt;height:32.15pt;width:196.2pt;z-index:2523770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发现问题</w:t>
                  </w:r>
                </w:p>
              </w:txbxContent>
            </v:textbox>
          </v:shape>
        </w:pict>
      </w:r>
    </w:p>
    <w:p/>
    <w:p>
      <w:r>
        <w:pict>
          <v:shape id="_x0000_s2080" o:spid="_x0000_s2080" o:spt="32" type="#_x0000_t32" style="position:absolute;left:0pt;margin-left:214.8pt;margin-top:5.65pt;height:32.6pt;width:0.7pt;z-index:252385280;mso-width-relative:page;mso-height-relative:page;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</w:rPr>
        <w:t xml:space="preserve">                                                 </w:t>
      </w:r>
    </w:p>
    <w:p>
      <w:pPr>
        <w:ind w:firstLine="1050" w:firstLineChars="500"/>
      </w:pPr>
      <w:r>
        <w:tab/>
      </w:r>
      <w:r>
        <w:rPr>
          <w:rFonts w:hint="eastAsia"/>
        </w:rPr>
        <w:t xml:space="preserve">                                  </w:t>
      </w:r>
    </w:p>
    <w:p>
      <w:r>
        <w:rPr>
          <w:rFonts w:ascii="宋体" w:hAnsi="宋体" w:cs="宋体"/>
          <w:kern w:val="0"/>
          <w:sz w:val="24"/>
        </w:rPr>
        <w:pict>
          <v:shape id="_x0000_s2081" o:spid="_x0000_s2081" o:spt="202" type="#_x0000_t202" style="position:absolute;left:0pt;margin-left:83.2pt;margin-top:7.05pt;height:69.6pt;width:250.15pt;z-index:25238220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反馈意见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（向优抚事业单位反馈检查结果）</w:t>
                  </w:r>
                </w:p>
              </w:txbxContent>
            </v:textbox>
          </v:shape>
        </w:pict>
      </w:r>
    </w:p>
    <w:p/>
    <w:p>
      <w:r>
        <w:pict>
          <v:line id="_x0000_s2073" o:spid="_x0000_s2073" o:spt="20" style="position:absolute;left:0pt;flip:y;margin-left:-1.2pt;margin-top:14.65pt;height:1.5pt;width:83.25pt;z-index:25272627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r>
        <w:pict>
          <v:line id="_x0000_s2074" o:spid="_x0000_s2074" o:spt="20" style="position:absolute;left:0pt;flip:x;margin-left:-1.2pt;margin-top:1.35pt;height:188.2pt;width:0.8pt;z-index:25272524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/>
    <w:p>
      <w:r>
        <w:pict>
          <v:shape id="_x0000_s2082" o:spid="_x0000_s2082" o:spt="32" type="#_x0000_t32" style="position:absolute;left:0pt;margin-left:207.7pt;margin-top:1.45pt;height:27.55pt;width:0.35pt;z-index:25238425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r>
        <w:pict>
          <v:shape id="_x0000_s2083" o:spid="_x0000_s2083" o:spt="109" type="#_x0000_t109" style="position:absolute;left:0pt;margin-left:81.4pt;margin-top:13.4pt;height:69.6pt;width:253.25pt;z-index:25246515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整改完善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（优抚事业单位对反馈问题进行整改）</w:t>
                  </w:r>
                </w:p>
              </w:txbxContent>
            </v:textbox>
          </v:shape>
        </w:pict>
      </w:r>
    </w:p>
    <w:p/>
    <w:p>
      <w:pPr>
        <w:tabs>
          <w:tab w:val="left" w:pos="5880"/>
        </w:tabs>
      </w:pPr>
      <w:r>
        <w:tab/>
      </w:r>
    </w:p>
    <w:p/>
    <w:p/>
    <w:p>
      <w:r>
        <w:pict>
          <v:shape id="_x0000_s2085" o:spid="_x0000_s2085" o:spt="32" type="#_x0000_t32" style="position:absolute;left:0pt;flip:x;margin-left:210.85pt;margin-top:7pt;height:21.7pt;width:0.6pt;z-index:252594176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r>
        <w:rPr>
          <w:rFonts w:ascii="宋体" w:hAnsi="宋体" w:cs="宋体"/>
          <w:kern w:val="0"/>
          <w:sz w:val="24"/>
        </w:rPr>
        <w:pict>
          <v:shape id="_x0000_s2084" o:spid="_x0000_s2084" o:spt="202" type="#_x0000_t202" style="position:absolute;left:0pt;margin-left:87.9pt;margin-top:13.1pt;height:54.1pt;width:245.9pt;z-index:25238118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复查验收</w:t>
                  </w:r>
                </w:p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（对整改情况进行复查）</w:t>
                  </w:r>
                </w:p>
              </w:txbxContent>
            </v:textbox>
          </v:shape>
        </w:pict>
      </w:r>
    </w:p>
    <w:p/>
    <w:p>
      <w:pPr>
        <w:ind w:firstLine="420" w:firstLineChars="200"/>
      </w:pPr>
      <w:r>
        <w:rPr>
          <w:rFonts w:hint="eastAsia"/>
        </w:rPr>
        <w:t>不通过</w:t>
      </w:r>
    </w:p>
    <w:p>
      <w:r>
        <w:pict>
          <v:line id="_x0000_s2097" o:spid="_x0000_s2097" o:spt="20" style="position:absolute;left:0pt;flip:y;margin-left:-2.65pt;margin-top:1.3pt;height:1.5pt;width:91.45pt;z-index:254260224;mso-width-relative:page;mso-height-relative:page;" filled="t" coordsize="21600,21600">
            <v:path arrowok="t"/>
            <v:fill on="t" focussize="0,0"/>
            <v:stroke/>
            <v:imagedata o:title=""/>
            <o:lock v:ext="edit"/>
          </v:line>
        </w:pict>
      </w:r>
    </w:p>
    <w:p>
      <w:r>
        <w:pict>
          <v:shape id="_x0000_s2088" o:spid="_x0000_s2088" o:spt="32" type="#_x0000_t32" style="position:absolute;left:0pt;flip:x;margin-left:210.3pt;margin-top:4.8pt;height:31.9pt;width:0.55pt;z-index:252723200;mso-width-relative:page;mso-height-relative:page;" filled="f" stroked="t" coordsize="21600,21600">
            <v:path arrowok="t"/>
            <v:fill on="f" focussize="0,0"/>
            <v:stroke color="#000000" endarrow="block"/>
            <v:imagedata o:title=""/>
            <o:lock v:ext="edit" aspectratio="f"/>
          </v:shape>
        </w:pict>
      </w:r>
    </w:p>
    <w:p>
      <w:r>
        <w:rPr>
          <w:rFonts w:hint="eastAsia"/>
        </w:rPr>
        <w:t xml:space="preserve">                                  通过</w:t>
      </w:r>
    </w:p>
    <w:p>
      <w:r>
        <w:rPr>
          <w:sz w:val="28"/>
        </w:rPr>
        <w:pict>
          <v:shape id="_x0000_s2092" o:spid="_x0000_s2092" o:spt="116" type="#_x0000_t116" style="position:absolute;left:0pt;margin-left:124.05pt;margin-top:8.4pt;height:53.25pt;width:156pt;z-index:25285734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结  束</w:t>
                  </w:r>
                </w:p>
              </w:txbxContent>
            </v:textbox>
          </v:shape>
        </w:pict>
      </w:r>
    </w:p>
    <w:p/>
    <w:p>
      <w:r>
        <w:pict>
          <v:line id="_x0000_s2100" o:spid="_x0000_s2100" o:spt="20" style="position:absolute;left:0pt;flip:y;margin-left:281.55pt;margin-top:1.6pt;height:1.5pt;width:129pt;z-index:254263296;mso-width-relative:page;mso-height-relative:page;" filled="t" coordsize="21600,21600">
            <v:path arrowok="t"/>
            <v:fill on="t" focussize="0,0"/>
            <v:stroke startarrow="block"/>
            <v:imagedata o:title=""/>
            <o:lock v:ext="edit"/>
          </v:line>
        </w:pict>
      </w:r>
    </w:p>
    <w:p/>
    <w:p>
      <w:pPr>
        <w:tabs>
          <w:tab w:val="left" w:pos="7056"/>
        </w:tabs>
        <w:jc w:val="left"/>
        <w:rPr>
          <w:rFonts w:ascii="黑体" w:hAnsi="黑体" w:eastAsia="黑体"/>
          <w:sz w:val="28"/>
          <w:szCs w:val="28"/>
        </w:rPr>
      </w:pPr>
    </w:p>
    <w:p>
      <w:pPr>
        <w:tabs>
          <w:tab w:val="left" w:pos="7056"/>
        </w:tabs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咨询电话：0902-2565207          监督电话：0902-25651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30</w:t>
      </w:r>
    </w:p>
    <w:p>
      <w:pPr>
        <w:tabs>
          <w:tab w:val="left" w:pos="7056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7056"/>
        </w:tabs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D890437"/>
    <w:rsid w:val="000572BA"/>
    <w:rsid w:val="000C17E1"/>
    <w:rsid w:val="000E19FA"/>
    <w:rsid w:val="000E40F8"/>
    <w:rsid w:val="000F1197"/>
    <w:rsid w:val="00147608"/>
    <w:rsid w:val="00163D36"/>
    <w:rsid w:val="001E19F6"/>
    <w:rsid w:val="00217134"/>
    <w:rsid w:val="00254FE6"/>
    <w:rsid w:val="00276438"/>
    <w:rsid w:val="002A4700"/>
    <w:rsid w:val="002B4B8D"/>
    <w:rsid w:val="002E5E8D"/>
    <w:rsid w:val="003032BA"/>
    <w:rsid w:val="003066CD"/>
    <w:rsid w:val="00312B4C"/>
    <w:rsid w:val="00334102"/>
    <w:rsid w:val="003856FB"/>
    <w:rsid w:val="00395BE5"/>
    <w:rsid w:val="003B2EDE"/>
    <w:rsid w:val="00414EF6"/>
    <w:rsid w:val="004638C5"/>
    <w:rsid w:val="0047443D"/>
    <w:rsid w:val="0048533A"/>
    <w:rsid w:val="00496246"/>
    <w:rsid w:val="00501447"/>
    <w:rsid w:val="0051174F"/>
    <w:rsid w:val="00535D52"/>
    <w:rsid w:val="005667C2"/>
    <w:rsid w:val="0059050E"/>
    <w:rsid w:val="005D2C03"/>
    <w:rsid w:val="006A6713"/>
    <w:rsid w:val="006C2E82"/>
    <w:rsid w:val="0071005B"/>
    <w:rsid w:val="00771100"/>
    <w:rsid w:val="007B34B0"/>
    <w:rsid w:val="00827F70"/>
    <w:rsid w:val="00862986"/>
    <w:rsid w:val="008B17C9"/>
    <w:rsid w:val="00911396"/>
    <w:rsid w:val="00961BEF"/>
    <w:rsid w:val="009D3E1F"/>
    <w:rsid w:val="00A42766"/>
    <w:rsid w:val="00A67A8A"/>
    <w:rsid w:val="00AB1D57"/>
    <w:rsid w:val="00AF7BA6"/>
    <w:rsid w:val="00B171AE"/>
    <w:rsid w:val="00BE0489"/>
    <w:rsid w:val="00BE2315"/>
    <w:rsid w:val="00BF5FFF"/>
    <w:rsid w:val="00C17510"/>
    <w:rsid w:val="00CD15CC"/>
    <w:rsid w:val="00CF075F"/>
    <w:rsid w:val="00CF73A9"/>
    <w:rsid w:val="00CF7D50"/>
    <w:rsid w:val="00D05808"/>
    <w:rsid w:val="00D55128"/>
    <w:rsid w:val="00D928FA"/>
    <w:rsid w:val="00DD607C"/>
    <w:rsid w:val="00E0006D"/>
    <w:rsid w:val="00E3232C"/>
    <w:rsid w:val="00E35B5A"/>
    <w:rsid w:val="00E3703C"/>
    <w:rsid w:val="00EF2297"/>
    <w:rsid w:val="00F97A1F"/>
    <w:rsid w:val="00FB396D"/>
    <w:rsid w:val="00FD5D75"/>
    <w:rsid w:val="00FE17B4"/>
    <w:rsid w:val="0404192B"/>
    <w:rsid w:val="0CA402FF"/>
    <w:rsid w:val="0E382036"/>
    <w:rsid w:val="11DE323F"/>
    <w:rsid w:val="14B67D66"/>
    <w:rsid w:val="237F1053"/>
    <w:rsid w:val="290B1C56"/>
    <w:rsid w:val="2B3D35C2"/>
    <w:rsid w:val="2DCE7A49"/>
    <w:rsid w:val="38F4682B"/>
    <w:rsid w:val="3A4B423C"/>
    <w:rsid w:val="40C3356D"/>
    <w:rsid w:val="41EF4CDA"/>
    <w:rsid w:val="45E77387"/>
    <w:rsid w:val="4B432E81"/>
    <w:rsid w:val="52F13505"/>
    <w:rsid w:val="577C103C"/>
    <w:rsid w:val="57D013EA"/>
    <w:rsid w:val="57F606E3"/>
    <w:rsid w:val="5B0A587A"/>
    <w:rsid w:val="7C8A4D6A"/>
    <w:rsid w:val="7D89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0">
          <o:proxy start="" idref="#_x0000_s2388" connectloc="2"/>
        </o:r>
        <o:r id="V:Rule2" type="connector" idref="#_x0000_s2052"/>
        <o:r id="V:Rule3" type="connector" idref="#_x0000_s2055"/>
        <o:r id="V:Rule4" type="connector" idref="#_x0000_s2058"/>
        <o:r id="V:Rule5" type="connector" idref="#_x0000_s2060"/>
        <o:r id="V:Rule6" type="connector" idref="#_x0000_s2062"/>
        <o:r id="V:Rule7" type="connector" idref="#_x0000_s2064"/>
        <o:r id="V:Rule8" type="connector" idref="#_x0000_s2068"/>
        <o:r id="V:Rule9" type="connector" idref="#_x0000_s2080"/>
        <o:r id="V:Rule10" type="connector" idref="#_x0000_s2082">
          <o:proxy end="" idref="#_x0000_s2083" connectloc="0"/>
        </o:r>
        <o:r id="V:Rule11" type="connector" idref="#_x0000_s2085">
          <o:proxy end="" idref="#_x0000_s2084" connectloc="0"/>
        </o:r>
        <o:r id="V:Rule12" type="connector" idref="#_x0000_s2088">
          <o:proxy start="" idref="#_x0000_s2084" connectloc="2"/>
        </o:r>
        <o:r id="V:Rule13" type="connector" idref="#_x0000_s2094"/>
        <o:r id="V:Rule14" type="connector" idref="#_x0000_s2095"/>
        <o:r id="V:Rule15" type="connector" idref="#_x0000_s2096">
          <o:proxy start="" idref="#_x0000_s2072" connectloc="2"/>
        </o:r>
        <o:r id="V:Rule16" type="connector" idref="#_x0000_s238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  <w:szCs w:val="24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386"/>
    <customShpInfo spid="_x0000_s2067"/>
    <customShpInfo spid="_x0000_s2066"/>
    <customShpInfo spid="_x0000_s2053"/>
    <customShpInfo spid="_x0000_s2095"/>
    <customShpInfo spid="_x0000_s2094"/>
    <customShpInfo spid="_x0000_s2055"/>
    <customShpInfo spid="_x0000_s2387"/>
    <customShpInfo spid="_x0000_s2054"/>
    <customShpInfo spid="_x0000_s2058"/>
    <customShpInfo spid="_x0000_s2062"/>
    <customShpInfo spid="_x0000_s2059"/>
    <customShpInfo spid="_x0000_s2060"/>
    <customShpInfo spid="_x0000_s2388"/>
    <customShpInfo spid="_x0000_s2061"/>
    <customShpInfo spid="_x0000_s2050"/>
    <customShpInfo spid="_x0000_s2383"/>
    <customShpInfo spid="_x0000_s2063"/>
    <customShpInfo spid="_x0000_s2052"/>
    <customShpInfo spid="_x0000_s2057"/>
    <customShpInfo spid="_x0000_s2064"/>
    <customShpInfo spid="_x0000_s2065"/>
    <customShpInfo spid="_x0000_s2071"/>
    <customShpInfo spid="_x0000_s2068"/>
    <customShpInfo spid="_x0000_s2072"/>
    <customShpInfo spid="_x0000_s2099"/>
    <customShpInfo spid="_x0000_s2098"/>
    <customShpInfo spid="_x0000_s2096"/>
    <customShpInfo spid="_x0000_s2078"/>
    <customShpInfo spid="_x0000_s2080"/>
    <customShpInfo spid="_x0000_s2081"/>
    <customShpInfo spid="_x0000_s2073"/>
    <customShpInfo spid="_x0000_s2074"/>
    <customShpInfo spid="_x0000_s2082"/>
    <customShpInfo spid="_x0000_s2083"/>
    <customShpInfo spid="_x0000_s2085"/>
    <customShpInfo spid="_x0000_s2084"/>
    <customShpInfo spid="_x0000_s2097"/>
    <customShpInfo spid="_x0000_s2088"/>
    <customShpInfo spid="_x0000_s2092"/>
    <customShpInfo spid="_x0000_s2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445</Characters>
  <Lines>3</Lines>
  <Paragraphs>1</Paragraphs>
  <TotalTime>30</TotalTime>
  <ScaleCrop>false</ScaleCrop>
  <LinksUpToDate>false</LinksUpToDate>
  <CharactersWithSpaces>521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2021-03-19T10:29:00Z</dcterms:created>
  <dc:creator>Administrator</dc:creator>
  <cp:lastModifiedBy>X</cp:lastModifiedBy>
  <cp:lastPrinted>2021-07-05T02:04:00Z</cp:lastPrinted>
  <dcterms:modified xsi:type="dcterms:W3CDTF">2025-10-31T06:38:40Z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