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827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第十三师新星市</w:t>
      </w:r>
      <w:r>
        <w:rPr>
          <w:rFonts w:hint="eastAsia" w:ascii="方正小标宋简体" w:hAnsi="方正小标宋简体" w:eastAsia="方正小标宋简体" w:cs="方正小标宋简体"/>
          <w:sz w:val="44"/>
          <w:szCs w:val="44"/>
        </w:rPr>
        <w:t>应急管理局202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年度</w:t>
      </w:r>
    </w:p>
    <w:p w14:paraId="2BAC9A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矿山安全生产监管执法计划</w:t>
      </w:r>
    </w:p>
    <w:p w14:paraId="078E9A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49995E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矿山安全生产监管执法，落实安全生产监督检查责任，规范安全生产监督检查行为，促进矿山落实安全生产主体责任，按照统筹兼顾、分类分级、突出重点、提高效能和“属地监管、分级负责、属地为主”的原则，结合我局职能及师市矿山实际，制定本工作计划。</w:t>
      </w:r>
    </w:p>
    <w:p w14:paraId="0608D5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14:paraId="3688BC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落实党的二十大精神，深入学习贯彻习近平总书记关于安全生产的重要指示批示精神，树立安全发展理念，确保安全生产法律法规得到有效贯彻实施。推行行政执法公示、执法全过程记录和行政执法法制审核制度，明确监督检查任务，强化依法治安，严厉打击矿山领域非法违法生产经营建设行为，维护安全生产法治秩序，及时消除事故隐患，促进</w:t>
      </w:r>
      <w:r>
        <w:rPr>
          <w:rFonts w:hint="eastAsia" w:ascii="仿宋_GB2312" w:hAnsi="仿宋_GB2312" w:eastAsia="仿宋_GB2312" w:cs="仿宋_GB2312"/>
          <w:sz w:val="32"/>
          <w:szCs w:val="32"/>
          <w:lang w:val="en-US" w:eastAsia="zh-CN"/>
        </w:rPr>
        <w:t>师</w:t>
      </w:r>
      <w:r>
        <w:rPr>
          <w:rFonts w:hint="eastAsia" w:ascii="仿宋_GB2312" w:hAnsi="仿宋_GB2312" w:eastAsia="仿宋_GB2312" w:cs="仿宋_GB2312"/>
          <w:sz w:val="32"/>
          <w:szCs w:val="32"/>
        </w:rPr>
        <w:t>市安全生产形势进一步稳定</w:t>
      </w:r>
      <w:r>
        <w:rPr>
          <w:rFonts w:hint="eastAsia" w:ascii="仿宋_GB2312" w:hAnsi="仿宋_GB2312" w:eastAsia="仿宋_GB2312" w:cs="仿宋_GB2312"/>
          <w:sz w:val="32"/>
          <w:szCs w:val="32"/>
          <w:lang w:val="en-US" w:eastAsia="zh-CN"/>
        </w:rPr>
        <w:t>向好</w:t>
      </w:r>
      <w:r>
        <w:rPr>
          <w:rFonts w:hint="eastAsia" w:ascii="仿宋_GB2312" w:hAnsi="仿宋_GB2312" w:eastAsia="仿宋_GB2312" w:cs="仿宋_GB2312"/>
          <w:sz w:val="32"/>
          <w:szCs w:val="32"/>
        </w:rPr>
        <w:t>。</w:t>
      </w:r>
    </w:p>
    <w:p w14:paraId="295FA7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二、编制依据</w:t>
      </w:r>
    </w:p>
    <w:p w14:paraId="4240C5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（一）《中华人民共和国安全生产法》。</w:t>
      </w:r>
    </w:p>
    <w:p w14:paraId="648705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）《应急管理部关于加强安全生产执法工作的意见》</w:t>
      </w:r>
    </w:p>
    <w:p w14:paraId="359D9DE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（应急〔2021〕23号）。</w:t>
      </w:r>
    </w:p>
    <w:p w14:paraId="28CCE3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《安全生产年度监督检查计划编制办法》（安监总政法〔2017〕150号）（以下简称“《编制办法》”）。</w:t>
      </w:r>
    </w:p>
    <w:p w14:paraId="4B7923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（四）《非煤矿山安全监管部门年度监管执法计划编制办法（试行）》（矿安〔2021〕168号）（以下简称“《非煤编制办法》”）。</w:t>
      </w:r>
    </w:p>
    <w:p w14:paraId="7B17EC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bookmarkStart w:id="0" w:name="_GoBack"/>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《煤矿安全监管执法计划编制办法（试行）》（煤安监监察〔2018〕24号）。</w:t>
      </w:r>
    </w:p>
    <w:p w14:paraId="0DA5A5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三、工作目标</w:t>
      </w:r>
    </w:p>
    <w:p w14:paraId="2CE5B8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按照应急管理部和自治区、兵团、师市党委关于安全生产工作的决策部署，坚持“安全第一、预防为主、综合治理”的方针，牢固树立“人民至上、生命至上”理念，健全安全生产监管体系，完善安全生产责任制，创新安全生产监管执法方式，规范安全生产执法行为，严肃查处安全生产非法违法行为，坚决遏制矿山一般以上生产安全事故发生，促进师市安全生产形势持续稳定向好。</w:t>
      </w:r>
    </w:p>
    <w:p w14:paraId="4CBD03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四、主要任务</w:t>
      </w:r>
    </w:p>
    <w:p w14:paraId="6A970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（一）科学编制执法计划。</w:t>
      </w:r>
      <w:r>
        <w:rPr>
          <w:rFonts w:hint="eastAsia" w:ascii="仿宋_GB2312" w:hAnsi="仿宋_GB2312" w:eastAsia="仿宋_GB2312" w:cs="仿宋_GB2312"/>
          <w:sz w:val="32"/>
          <w:szCs w:val="32"/>
        </w:rPr>
        <w:t>以风险隐患防控为底线，聚焦风险等级高、危险因素多、生产规模大以及隐患问题突出的矿山企业，科学编制年度安全生产执法计划，明确重点检查和一般检查范围。重点检查包括对重点矿山企业检查和重点时段专项执法抽查，一般检查是指对其他单位实行以“双随机、一公开”为主的执法抽查。</w:t>
      </w:r>
    </w:p>
    <w:p w14:paraId="6FB750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（二）加强各类协调联动。</w:t>
      </w:r>
      <w:r>
        <w:rPr>
          <w:rFonts w:hint="eastAsia" w:ascii="仿宋_GB2312" w:hAnsi="仿宋_GB2312" w:eastAsia="仿宋_GB2312" w:cs="仿宋_GB2312"/>
          <w:sz w:val="32"/>
          <w:szCs w:val="32"/>
        </w:rPr>
        <w:t>按照“双随机、一公开”监管工作要求，探索矿山安全生产联合执法。按照兵团应急管理局的工作部署，适时会同自然资源和规划局对盗采、越界开采等违法行为开展协同联合执法。</w:t>
      </w:r>
    </w:p>
    <w:p w14:paraId="55EF3E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（三）持续规范执法行为。</w:t>
      </w:r>
      <w:r>
        <w:rPr>
          <w:rFonts w:hint="eastAsia" w:ascii="仿宋_GB2312" w:hAnsi="仿宋_GB2312" w:eastAsia="仿宋_GB2312" w:cs="仿宋_GB2312"/>
          <w:sz w:val="32"/>
          <w:szCs w:val="32"/>
        </w:rPr>
        <w:t>强力推进行政执法公示、执法全过程记录、重大执法决定法制审核等制度，加快推进移动执法终端配置，统一使用“矿山安全生产综合信息系统”、“煤矿安全监察执法系统”，逐步实现执法数据互联互通。对职责范围内行业领域的安全生产违法行为零容忍，增加执法刚性，严格执行安全生产行政执法与刑事司法衔接制度，持续保持执法高压态势。</w:t>
      </w:r>
    </w:p>
    <w:p w14:paraId="3A37B3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w:t>
      </w:r>
      <w:r>
        <w:rPr>
          <w:rFonts w:hint="eastAsia" w:ascii="黑体" w:hAnsi="黑体" w:eastAsia="黑体" w:cs="黑体"/>
          <w:sz w:val="32"/>
          <w:szCs w:val="32"/>
          <w:lang w:eastAsia="zh-CN"/>
        </w:rPr>
        <w:t>、</w:t>
      </w:r>
      <w:r>
        <w:rPr>
          <w:rFonts w:hint="eastAsia" w:ascii="黑体" w:hAnsi="黑体" w:eastAsia="黑体" w:cs="黑体"/>
          <w:sz w:val="32"/>
          <w:szCs w:val="32"/>
        </w:rPr>
        <w:t>基本情况</w:t>
      </w:r>
    </w:p>
    <w:p w14:paraId="01F1AC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（一）煤矿企业</w:t>
      </w:r>
    </w:p>
    <w:p w14:paraId="28B61E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新疆生产建设兵团第十三师红山煤业有限公司，公司性质为有限责任公司，其中新疆湘晟新材料科技有限公司占股比例49%，十三师国有</w:t>
      </w:r>
      <w:r>
        <w:rPr>
          <w:rFonts w:hint="eastAsia" w:ascii="仿宋_GB2312" w:hAnsi="仿宋_GB2312" w:eastAsia="仿宋_GB2312" w:cs="仿宋_GB2312"/>
          <w:sz w:val="32"/>
          <w:szCs w:val="32"/>
          <w:lang w:val="en-US" w:eastAsia="zh-CN"/>
        </w:rPr>
        <w:t>资本运营</w:t>
      </w:r>
      <w:r>
        <w:rPr>
          <w:rFonts w:hint="eastAsia" w:ascii="仿宋_GB2312" w:hAnsi="仿宋_GB2312" w:eastAsia="仿宋_GB2312" w:cs="仿宋_GB2312"/>
          <w:sz w:val="32"/>
          <w:szCs w:val="32"/>
        </w:rPr>
        <w:t>有限公司10%,新疆天合投资能源有限公司14.81%，福建明翰投资有限公司26.19%。该公司下有三家煤矿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1、红山煤矿，2、红星一牧场煤矿，3、总厂煤矿，三处矿井处于长期停产停建</w:t>
      </w:r>
      <w:r>
        <w:rPr>
          <w:rFonts w:hint="eastAsia" w:ascii="仿宋_GB2312" w:hAnsi="仿宋_GB2312" w:eastAsia="仿宋_GB2312" w:cs="仿宋_GB2312"/>
          <w:sz w:val="32"/>
          <w:szCs w:val="32"/>
          <w:lang w:val="en-US" w:eastAsia="zh-CN"/>
        </w:rPr>
        <w:t>状态</w:t>
      </w:r>
      <w:r>
        <w:rPr>
          <w:rFonts w:hint="eastAsia" w:ascii="仿宋_GB2312" w:hAnsi="仿宋_GB2312" w:eastAsia="仿宋_GB2312" w:cs="仿宋_GB2312"/>
          <w:sz w:val="32"/>
          <w:szCs w:val="32"/>
        </w:rPr>
        <w:t>，井口已封闭。</w:t>
      </w:r>
    </w:p>
    <w:p w14:paraId="79BEC2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（二）非煤矿山企业</w:t>
      </w:r>
    </w:p>
    <w:p w14:paraId="7E4E34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哈密镜儿泉矿业有限责任公司铜镍矿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哈密天隆镍业有限责任公司铜镍矿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哈密镜儿泉矿业有限责任公司铜镍矿尾矿库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哈密天隆镍业有限责任公司铜镍矿尾矿库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哈密市双井子矿业有限责任公司哈密市双井子有色金属矿铁矿（26）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哈密市金洲矿业有限责任公司双井子铁锌矿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哈密市金洲矿业有限责任公司双井子铁矿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哈密二道湖天湖矿业有限责任公司白云石矿</w:t>
      </w:r>
      <w:r>
        <w:rPr>
          <w:rFonts w:hint="eastAsia" w:ascii="仿宋_GB2312" w:hAnsi="仿宋_GB2312" w:eastAsia="仿宋_GB2312" w:cs="仿宋_GB2312"/>
          <w:sz w:val="32"/>
          <w:szCs w:val="32"/>
          <w:lang w:eastAsia="zh-CN"/>
        </w:rPr>
        <w:t>、新疆新星丝路通矿业投资发展有限公司红星四场白石头山玻璃用脉石英矿、</w:t>
      </w:r>
      <w:r>
        <w:rPr>
          <w:rFonts w:hint="eastAsia" w:ascii="仿宋_GB2312" w:hAnsi="仿宋_GB2312" w:eastAsia="仿宋_GB2312" w:cs="仿宋_GB2312"/>
          <w:sz w:val="32"/>
          <w:szCs w:val="32"/>
        </w:rPr>
        <w:t>哈密市骁麒矿业有限公司新疆哈密市沁城北天生圈铁矿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哈密市方圆矿业有限责任公司新疆哈密市黄羊泉西玻璃用脉石英矿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哈密富集矿业有限责任公司哈密独峰山硅灰石矿</w:t>
      </w:r>
      <w:r>
        <w:rPr>
          <w:rFonts w:hint="eastAsia" w:ascii="仿宋_GB2312" w:hAnsi="仿宋_GB2312" w:eastAsia="仿宋_GB2312" w:cs="仿宋_GB2312"/>
          <w:sz w:val="32"/>
          <w:szCs w:val="32"/>
          <w:lang w:eastAsia="zh-CN"/>
        </w:rPr>
        <w:t>、新疆兵能红星矿业有限责任公司红星四场1号建筑用砂石矿、</w:t>
      </w:r>
      <w:r>
        <w:rPr>
          <w:rFonts w:hint="eastAsia" w:ascii="仿宋_GB2312" w:hAnsi="仿宋_GB2312" w:eastAsia="仿宋_GB2312" w:cs="仿宋_GB2312"/>
          <w:sz w:val="32"/>
          <w:szCs w:val="32"/>
        </w:rPr>
        <w:t>新疆生产建设兵团第十三师新星市黄田农场1号建筑用砂石矿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哈密盛宏建材商贸有限公司柳树泉农场砂石矿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新疆环迈矿业有限公司柳树泉农场2号建筑用砂石矿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新疆环迈矿业有限公司柳树泉农场3号建筑用砂石矿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哈密三道岭纵森建材有限公司新疆哈密市三道岭砂石矿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哈密市建成基业建筑材料有限责任公司红山农场砂石矿</w:t>
      </w:r>
      <w:r>
        <w:rPr>
          <w:rFonts w:hint="eastAsia" w:ascii="仿宋_GB2312" w:hAnsi="仿宋_GB2312" w:eastAsia="仿宋_GB2312" w:cs="仿宋_GB2312"/>
          <w:sz w:val="32"/>
          <w:szCs w:val="32"/>
          <w:lang w:eastAsia="zh-CN"/>
        </w:rPr>
        <w:t>、新疆红星城市开发建设有限公司新疆生产建设兵团第十三师红山农场4号建筑用砂石矿。</w:t>
      </w:r>
    </w:p>
    <w:p w14:paraId="205DF4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w:t>
      </w:r>
      <w:r>
        <w:rPr>
          <w:rFonts w:hint="eastAsia" w:ascii="黑体" w:hAnsi="黑体" w:eastAsia="黑体" w:cs="黑体"/>
          <w:sz w:val="32"/>
          <w:szCs w:val="32"/>
          <w:lang w:eastAsia="zh-CN"/>
        </w:rPr>
        <w:t>、</w:t>
      </w:r>
      <w:r>
        <w:rPr>
          <w:rFonts w:hint="eastAsia" w:ascii="黑体" w:hAnsi="黑体" w:eastAsia="黑体" w:cs="黑体"/>
          <w:sz w:val="32"/>
          <w:szCs w:val="32"/>
        </w:rPr>
        <w:t>执法人数和执法工作日</w:t>
      </w:r>
    </w:p>
    <w:p w14:paraId="3CC762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年度，我局负责矿山监管在册人员</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人，确定行政执法人员</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人，占在册人员100%，符合《非煤编制办法》不得低于在册人员70%、《煤矿编制办法》县级煤矿安全监管部门不得低于在册人数的80%的规定。</w:t>
      </w:r>
    </w:p>
    <w:p w14:paraId="6CCA0F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总法定工作日</w:t>
      </w:r>
      <w:r>
        <w:rPr>
          <w:rFonts w:hint="eastAsia" w:ascii="仿宋_GB2312" w:hAnsi="仿宋_GB2312" w:eastAsia="仿宋_GB2312" w:cs="仿宋_GB2312"/>
          <w:sz w:val="32"/>
          <w:szCs w:val="32"/>
          <w:lang w:val="en-US" w:eastAsia="zh-CN"/>
        </w:rPr>
        <w:t>976</w:t>
      </w:r>
      <w:r>
        <w:rPr>
          <w:rFonts w:hint="eastAsia" w:ascii="仿宋_GB2312" w:hAnsi="仿宋_GB2312" w:eastAsia="仿宋_GB2312" w:cs="仿宋_GB2312"/>
          <w:sz w:val="32"/>
          <w:szCs w:val="32"/>
        </w:rPr>
        <w:t>日，计算方法如下：</w:t>
      </w:r>
    </w:p>
    <w:p w14:paraId="6E7E5D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年全年共计365天，其中：双休日、法定节假日共121天。国家法定工作日=365天-121天=244天。</w:t>
      </w:r>
    </w:p>
    <w:p w14:paraId="4B391F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总法定工作日：24</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976</w:t>
      </w:r>
      <w:r>
        <w:rPr>
          <w:rFonts w:hint="eastAsia" w:ascii="仿宋_GB2312" w:hAnsi="仿宋_GB2312" w:eastAsia="仿宋_GB2312" w:cs="仿宋_GB2312"/>
          <w:sz w:val="32"/>
          <w:szCs w:val="32"/>
        </w:rPr>
        <w:t>工作日。</w:t>
      </w:r>
    </w:p>
    <w:p w14:paraId="2E3987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七、监管执法工作日安排（</w:t>
      </w:r>
      <w:r>
        <w:rPr>
          <w:rFonts w:hint="eastAsia" w:ascii="黑体" w:hAnsi="黑体" w:eastAsia="黑体" w:cs="黑体"/>
          <w:sz w:val="32"/>
          <w:szCs w:val="32"/>
          <w:lang w:val="en-US" w:eastAsia="zh-CN"/>
        </w:rPr>
        <w:t>724</w:t>
      </w:r>
      <w:r>
        <w:rPr>
          <w:rFonts w:hint="eastAsia" w:ascii="黑体" w:hAnsi="黑体" w:eastAsia="黑体" w:cs="黑体"/>
          <w:sz w:val="32"/>
          <w:szCs w:val="32"/>
        </w:rPr>
        <w:t>工作日）</w:t>
      </w:r>
    </w:p>
    <w:p w14:paraId="08C357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w:t>
      </w:r>
      <w:r>
        <w:rPr>
          <w:rFonts w:hint="eastAsia" w:ascii="仿宋_GB2312" w:hAnsi="仿宋_GB2312" w:eastAsia="仿宋_GB2312" w:cs="仿宋_GB2312"/>
          <w:sz w:val="32"/>
          <w:szCs w:val="32"/>
          <w:lang w:val="en-US" w:eastAsia="zh-CN"/>
        </w:rPr>
        <w:t>第十三师新星市</w:t>
      </w:r>
      <w:r>
        <w:rPr>
          <w:rFonts w:hint="eastAsia" w:ascii="仿宋_GB2312" w:hAnsi="仿宋_GB2312" w:eastAsia="仿宋_GB2312" w:cs="仿宋_GB2312"/>
          <w:sz w:val="32"/>
          <w:szCs w:val="32"/>
        </w:rPr>
        <w:t>取得有效采矿权的矿山共</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座（见附件1），其中生产矿山</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座，长期停产停建矿山</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座（煤矿</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座，非煤矿山</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lang w:eastAsia="zh-CN"/>
        </w:rPr>
        <w:t>）。</w:t>
      </w:r>
    </w:p>
    <w:p w14:paraId="113F0C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（一）监督检查工作日（</w:t>
      </w:r>
      <w:r>
        <w:rPr>
          <w:rFonts w:hint="eastAsia" w:ascii="楷体_GB2312" w:hAnsi="楷体_GB2312" w:eastAsia="楷体_GB2312" w:cs="楷体_GB2312"/>
          <w:sz w:val="32"/>
          <w:szCs w:val="32"/>
          <w:lang w:val="en-US" w:eastAsia="zh-CN"/>
        </w:rPr>
        <w:t>338</w:t>
      </w:r>
      <w:r>
        <w:rPr>
          <w:rFonts w:hint="eastAsia" w:ascii="楷体_GB2312" w:hAnsi="楷体_GB2312" w:eastAsia="楷体_GB2312" w:cs="楷体_GB2312"/>
          <w:sz w:val="32"/>
          <w:szCs w:val="32"/>
        </w:rPr>
        <w:t>工作日）</w:t>
      </w:r>
    </w:p>
    <w:p w14:paraId="66BE52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对重点检查单位开展监管执法（</w:t>
      </w:r>
      <w:r>
        <w:rPr>
          <w:rFonts w:hint="eastAsia" w:ascii="仿宋_GB2312" w:hAnsi="仿宋_GB2312" w:eastAsia="仿宋_GB2312" w:cs="仿宋_GB2312"/>
          <w:sz w:val="32"/>
          <w:szCs w:val="32"/>
          <w:lang w:val="en-US" w:eastAsia="zh-CN"/>
        </w:rPr>
        <w:t>280</w:t>
      </w:r>
      <w:r>
        <w:rPr>
          <w:rFonts w:hint="eastAsia" w:ascii="仿宋_GB2312" w:hAnsi="仿宋_GB2312" w:eastAsia="仿宋_GB2312" w:cs="仿宋_GB2312"/>
          <w:sz w:val="32"/>
          <w:szCs w:val="32"/>
        </w:rPr>
        <w:t>工作日）结合师市矿山基本情况列为重点检查矿山共</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次/年×2人/次×5日/人=</w:t>
      </w:r>
      <w:r>
        <w:rPr>
          <w:rFonts w:hint="eastAsia" w:ascii="仿宋_GB2312" w:hAnsi="仿宋_GB2312" w:eastAsia="仿宋_GB2312" w:cs="仿宋_GB2312"/>
          <w:sz w:val="32"/>
          <w:szCs w:val="32"/>
          <w:lang w:val="en-US" w:eastAsia="zh-CN"/>
        </w:rPr>
        <w:t>280</w:t>
      </w:r>
      <w:r>
        <w:rPr>
          <w:rFonts w:hint="eastAsia" w:ascii="仿宋_GB2312" w:hAnsi="仿宋_GB2312" w:eastAsia="仿宋_GB2312" w:cs="仿宋_GB2312"/>
          <w:sz w:val="32"/>
          <w:szCs w:val="32"/>
        </w:rPr>
        <w:t>工作日）</w:t>
      </w:r>
    </w:p>
    <w:p w14:paraId="7B657F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列入一般检查单位开展监管执法（</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工作日）结合师市矿山基本情况列为一般检查矿山共1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座。（1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次/年×2人/次×1日/人= </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工作日）</w:t>
      </w:r>
    </w:p>
    <w:p w14:paraId="035CFC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列入监管巡查长期停产停建矿山</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工作日）（</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座×2次/年×2人/次×1日/人=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工作日）</w:t>
      </w:r>
    </w:p>
    <w:p w14:paraId="084AEF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（二）开展安全生产综合监管（</w:t>
      </w:r>
      <w:r>
        <w:rPr>
          <w:rFonts w:hint="eastAsia" w:ascii="楷体_GB2312" w:hAnsi="楷体_GB2312" w:eastAsia="楷体_GB2312" w:cs="楷体_GB2312"/>
          <w:sz w:val="32"/>
          <w:szCs w:val="32"/>
          <w:lang w:val="en-US" w:eastAsia="zh-CN"/>
        </w:rPr>
        <w:t>80</w:t>
      </w:r>
      <w:r>
        <w:rPr>
          <w:rFonts w:hint="eastAsia" w:ascii="楷体_GB2312" w:hAnsi="楷体_GB2312" w:eastAsia="楷体_GB2312" w:cs="楷体_GB2312"/>
          <w:sz w:val="32"/>
          <w:szCs w:val="32"/>
        </w:rPr>
        <w:t>工作日）</w:t>
      </w:r>
    </w:p>
    <w:p w14:paraId="26969D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依据法律法规、规章等规定，开展矿山安全生产综合监管工作，主要包括：深化矿山</w:t>
      </w:r>
      <w:r>
        <w:rPr>
          <w:rFonts w:hint="eastAsia" w:ascii="仿宋_GB2312" w:hAnsi="仿宋_GB2312" w:eastAsia="仿宋_GB2312" w:cs="仿宋_GB2312"/>
          <w:sz w:val="32"/>
          <w:szCs w:val="32"/>
          <w:lang w:val="en-US" w:eastAsia="zh-CN"/>
        </w:rPr>
        <w:t>安全生产治本攻坚三年行动</w:t>
      </w:r>
      <w:r>
        <w:rPr>
          <w:rFonts w:hint="eastAsia" w:ascii="仿宋_GB2312" w:hAnsi="仿宋_GB2312" w:eastAsia="仿宋_GB2312" w:cs="仿宋_GB2312"/>
          <w:sz w:val="32"/>
          <w:szCs w:val="32"/>
        </w:rPr>
        <w:t>；监督检查贯彻落实安全生产方针政策、法律法规和重要工作部署情况；组织安全生产综合检查，实施安全生产目标责任制管理和考核工作；综合统计分析安全生产形势等。（</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工作日=</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工作日）</w:t>
      </w:r>
    </w:p>
    <w:p w14:paraId="54B572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（三）其他监管执法工作日安排（</w:t>
      </w:r>
      <w:r>
        <w:rPr>
          <w:rFonts w:hint="eastAsia" w:ascii="楷体_GB2312" w:hAnsi="楷体_GB2312" w:eastAsia="楷体_GB2312" w:cs="楷体_GB2312"/>
          <w:sz w:val="32"/>
          <w:szCs w:val="32"/>
          <w:lang w:val="en-US" w:eastAsia="zh-CN"/>
        </w:rPr>
        <w:t>306</w:t>
      </w:r>
      <w:r>
        <w:rPr>
          <w:rFonts w:hint="eastAsia" w:ascii="楷体_GB2312" w:hAnsi="楷体_GB2312" w:eastAsia="楷体_GB2312" w:cs="楷体_GB2312"/>
          <w:sz w:val="32"/>
          <w:szCs w:val="32"/>
        </w:rPr>
        <w:t>工作日）</w:t>
      </w:r>
    </w:p>
    <w:p w14:paraId="613397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参与生产安全事故调查和处理（10工作日）；</w:t>
      </w:r>
    </w:p>
    <w:p w14:paraId="14B82A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调查核实安全生产投诉举报（20工作日）；</w:t>
      </w:r>
    </w:p>
    <w:p w14:paraId="5D0DC2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参加有关部门联合执法（</w:t>
      </w:r>
      <w:r>
        <w:rPr>
          <w:rFonts w:hint="eastAsia" w:ascii="仿宋_GB2312" w:hAnsi="仿宋_GB2312" w:eastAsia="仿宋_GB2312" w:cs="仿宋_GB2312"/>
          <w:sz w:val="32"/>
          <w:szCs w:val="32"/>
          <w:lang w:val="en-US" w:eastAsia="zh-CN"/>
        </w:rPr>
        <w:t>56</w:t>
      </w:r>
      <w:r>
        <w:rPr>
          <w:rFonts w:hint="eastAsia" w:ascii="仿宋_GB2312" w:hAnsi="仿宋_GB2312" w:eastAsia="仿宋_GB2312" w:cs="仿宋_GB2312"/>
          <w:sz w:val="32"/>
          <w:szCs w:val="32"/>
        </w:rPr>
        <w:t>工作日）；（</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56</w:t>
      </w:r>
      <w:r>
        <w:rPr>
          <w:rFonts w:hint="eastAsia" w:ascii="仿宋_GB2312" w:hAnsi="仿宋_GB2312" w:eastAsia="仿宋_GB2312" w:cs="仿宋_GB2312"/>
          <w:sz w:val="32"/>
          <w:szCs w:val="32"/>
        </w:rPr>
        <w:t>工作日）</w:t>
      </w:r>
    </w:p>
    <w:p w14:paraId="7BBB46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开展安全生产宣传教育培训（</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工作日）；</w:t>
      </w:r>
    </w:p>
    <w:p w14:paraId="71023A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办理行政复议、行政应诉（20工作日）；</w:t>
      </w:r>
    </w:p>
    <w:p w14:paraId="556FBB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完成本级人民政府或者上级部门安排的执法工作任务等其安排（</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工作日）；（</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人×20日=</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工作日）</w:t>
      </w:r>
    </w:p>
    <w:p w14:paraId="011112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其他需要安排的监管执法工作等工作安排（</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工作日）；</w:t>
      </w:r>
    </w:p>
    <w:p w14:paraId="7913CA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监管执法工作共安排</w:t>
      </w:r>
      <w:r>
        <w:rPr>
          <w:rFonts w:hint="eastAsia" w:ascii="仿宋_GB2312" w:hAnsi="仿宋_GB2312" w:eastAsia="仿宋_GB2312" w:cs="仿宋_GB2312"/>
          <w:sz w:val="32"/>
          <w:szCs w:val="32"/>
          <w:lang w:val="en-US" w:eastAsia="zh-CN"/>
        </w:rPr>
        <w:t>724</w:t>
      </w:r>
      <w:r>
        <w:rPr>
          <w:rFonts w:hint="eastAsia" w:ascii="仿宋_GB2312" w:hAnsi="仿宋_GB2312" w:eastAsia="仿宋_GB2312" w:cs="仿宋_GB2312"/>
          <w:sz w:val="32"/>
          <w:szCs w:val="32"/>
        </w:rPr>
        <w:t>工作日，占总法定工作日</w:t>
      </w:r>
      <w:r>
        <w:rPr>
          <w:rFonts w:hint="eastAsia" w:ascii="仿宋_GB2312" w:hAnsi="仿宋_GB2312" w:eastAsia="仿宋_GB2312" w:cs="仿宋_GB2312"/>
          <w:sz w:val="32"/>
          <w:szCs w:val="32"/>
          <w:lang w:val="en-US" w:eastAsia="zh-CN"/>
        </w:rPr>
        <w:t>74.2</w:t>
      </w:r>
      <w:r>
        <w:rPr>
          <w:rFonts w:hint="eastAsia" w:ascii="仿宋_GB2312" w:hAnsi="仿宋_GB2312" w:eastAsia="仿宋_GB2312" w:cs="仿宋_GB2312"/>
          <w:sz w:val="32"/>
          <w:szCs w:val="32"/>
        </w:rPr>
        <w:t>%，符合《编制办法》第（十）条监督检查工作日占总法定工作日数比例不低于65%的要求，详见《202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年矿山安全生产监管执法计划统计表》（附件2）。</w:t>
      </w:r>
    </w:p>
    <w:p w14:paraId="7AF173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（四）非执法工作日（</w:t>
      </w:r>
      <w:r>
        <w:rPr>
          <w:rFonts w:hint="eastAsia" w:ascii="楷体_GB2312" w:hAnsi="楷体_GB2312" w:eastAsia="楷体_GB2312" w:cs="楷体_GB2312"/>
          <w:sz w:val="32"/>
          <w:szCs w:val="32"/>
          <w:lang w:val="en-US" w:eastAsia="zh-CN"/>
        </w:rPr>
        <w:t>252</w:t>
      </w:r>
      <w:r>
        <w:rPr>
          <w:rFonts w:hint="eastAsia" w:ascii="楷体_GB2312" w:hAnsi="楷体_GB2312" w:eastAsia="楷体_GB2312" w:cs="楷体_GB2312"/>
          <w:sz w:val="32"/>
          <w:szCs w:val="32"/>
        </w:rPr>
        <w:t>工作日）</w:t>
      </w:r>
    </w:p>
    <w:p w14:paraId="63836B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值班（</w:t>
      </w:r>
      <w:r>
        <w:rPr>
          <w:rFonts w:hint="eastAsia" w:ascii="仿宋_GB2312" w:hAnsi="仿宋_GB2312" w:eastAsia="仿宋_GB2312" w:cs="仿宋_GB2312"/>
          <w:sz w:val="32"/>
          <w:szCs w:val="32"/>
          <w:lang w:val="en-US" w:eastAsia="zh-CN"/>
        </w:rPr>
        <w:t>144</w:t>
      </w:r>
      <w:r>
        <w:rPr>
          <w:rFonts w:hint="eastAsia" w:ascii="仿宋_GB2312" w:hAnsi="仿宋_GB2312" w:eastAsia="仿宋_GB2312" w:cs="仿宋_GB2312"/>
          <w:sz w:val="32"/>
          <w:szCs w:val="32"/>
        </w:rPr>
        <w:t>工作日）；领导带班</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人×12＝</w:t>
      </w:r>
      <w:r>
        <w:rPr>
          <w:rFonts w:hint="eastAsia" w:ascii="仿宋_GB2312" w:hAnsi="仿宋_GB2312" w:eastAsia="仿宋_GB2312" w:cs="仿宋_GB2312"/>
          <w:sz w:val="32"/>
          <w:szCs w:val="32"/>
          <w:lang w:val="en-US" w:eastAsia="zh-CN"/>
        </w:rPr>
        <w:t>108</w:t>
      </w:r>
      <w:r>
        <w:rPr>
          <w:rFonts w:hint="eastAsia" w:ascii="仿宋_GB2312" w:hAnsi="仿宋_GB2312" w:eastAsia="仿宋_GB2312" w:cs="仿宋_GB2312"/>
          <w:sz w:val="32"/>
          <w:szCs w:val="32"/>
        </w:rPr>
        <w:t>个工作日，值班人员</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人×12＝</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个工作日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val="en-US" w:eastAsia="zh-CN"/>
        </w:rPr>
        <w:t>108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144</w:t>
      </w:r>
      <w:r>
        <w:rPr>
          <w:rFonts w:hint="eastAsia" w:ascii="仿宋_GB2312" w:hAnsi="仿宋_GB2312" w:eastAsia="仿宋_GB2312" w:cs="仿宋_GB2312"/>
          <w:sz w:val="32"/>
          <w:szCs w:val="32"/>
        </w:rPr>
        <w:t>日。</w:t>
      </w:r>
    </w:p>
    <w:p w14:paraId="10658D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学习、培训、会议、考核（</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rPr>
        <w:t>工作日）；（</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工作日=</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rPr>
        <w:t>工作日）。</w:t>
      </w:r>
    </w:p>
    <w:p w14:paraId="60C7F2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法定年休假、探亲假、婚（丧）假（</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工作日）。法定休假5-</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天，按平均</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天计算（</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工作日=</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工作日）。</w:t>
      </w:r>
    </w:p>
    <w:p w14:paraId="7A8040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八、检查安排</w:t>
      </w:r>
    </w:p>
    <w:p w14:paraId="15C295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（一）重点矿山企业。</w:t>
      </w:r>
    </w:p>
    <w:p w14:paraId="1419BE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1.煤矿:</w:t>
      </w:r>
      <w:r>
        <w:rPr>
          <w:rFonts w:hint="eastAsia" w:ascii="仿宋_GB2312" w:hAnsi="仿宋_GB2312" w:eastAsia="仿宋_GB2312" w:cs="仿宋_GB2312"/>
          <w:sz w:val="32"/>
          <w:szCs w:val="32"/>
        </w:rPr>
        <w:t>第十三师红山煤业总厂红山煤矿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红星一牧场煤矿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总厂煤矿；</w:t>
      </w:r>
    </w:p>
    <w:p w14:paraId="2B57B9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2.非煤矿山：</w:t>
      </w:r>
      <w:r>
        <w:rPr>
          <w:rFonts w:hint="eastAsia" w:ascii="仿宋_GB2312" w:hAnsi="仿宋_GB2312" w:eastAsia="仿宋_GB2312" w:cs="仿宋_GB2312"/>
          <w:sz w:val="32"/>
          <w:szCs w:val="32"/>
        </w:rPr>
        <w:t>哈密镜儿泉矿业有限责任公司铜镍矿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哈密天隆镍业有限责任公司铜镍矿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哈密镜儿泉矿业有限责任公司铜镍矿尾矿库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哈密天隆镍业有限责任公司铜镍矿尾矿库。结合行业特点，联合</w:t>
      </w:r>
      <w:r>
        <w:rPr>
          <w:rFonts w:hint="eastAsia" w:ascii="仿宋_GB2312" w:hAnsi="仿宋_GB2312" w:eastAsia="仿宋_GB2312" w:cs="仿宋_GB2312"/>
          <w:sz w:val="32"/>
          <w:szCs w:val="32"/>
          <w:lang w:val="en-US" w:eastAsia="zh-CN"/>
        </w:rPr>
        <w:t>属地团场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自规局、公安局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发改委、</w:t>
      </w:r>
      <w:r>
        <w:rPr>
          <w:rFonts w:hint="eastAsia" w:ascii="仿宋_GB2312" w:hAnsi="仿宋_GB2312" w:eastAsia="仿宋_GB2312" w:cs="仿宋_GB2312"/>
          <w:sz w:val="32"/>
          <w:szCs w:val="32"/>
        </w:rPr>
        <w:t>国资委等单位开展安全生产检查。</w:t>
      </w:r>
    </w:p>
    <w:p w14:paraId="2CC3FB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计划检查次数：</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次</w:t>
      </w:r>
    </w:p>
    <w:p w14:paraId="47F8BD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时间安排：</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月1日至</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月31日、</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月1日至</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月1日至</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月30日、12月1至12月31日，根据实际情况进行调整。</w:t>
      </w:r>
    </w:p>
    <w:p w14:paraId="0F0CB3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检查人员：我局负责矿山监管在册人员</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中至少2人</w:t>
      </w:r>
      <w:r>
        <w:rPr>
          <w:rFonts w:hint="eastAsia" w:ascii="仿宋_GB2312" w:hAnsi="仿宋_GB2312" w:eastAsia="仿宋_GB2312" w:cs="仿宋_GB2312"/>
          <w:sz w:val="32"/>
          <w:szCs w:val="32"/>
        </w:rPr>
        <w:t>。</w:t>
      </w:r>
    </w:p>
    <w:p w14:paraId="180623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（二）一般矿山企业。</w:t>
      </w:r>
      <w:r>
        <w:rPr>
          <w:rFonts w:hint="eastAsia" w:ascii="仿宋_GB2312" w:hAnsi="仿宋_GB2312" w:eastAsia="仿宋_GB2312" w:cs="仿宋_GB2312"/>
          <w:sz w:val="32"/>
          <w:szCs w:val="32"/>
        </w:rPr>
        <w:t>哈密二道湖天湖矿业有限责任公司白云石矿</w:t>
      </w:r>
      <w:r>
        <w:rPr>
          <w:rFonts w:hint="eastAsia" w:ascii="仿宋_GB2312" w:hAnsi="仿宋_GB2312" w:eastAsia="仿宋_GB2312" w:cs="仿宋_GB2312"/>
          <w:sz w:val="32"/>
          <w:szCs w:val="32"/>
          <w:lang w:eastAsia="zh-CN"/>
        </w:rPr>
        <w:t>、新疆新星丝路通矿业投资发展有限公司红星四场白石头山玻璃用脉石英矿、</w:t>
      </w:r>
      <w:r>
        <w:rPr>
          <w:rFonts w:hint="eastAsia" w:ascii="仿宋_GB2312" w:hAnsi="仿宋_GB2312" w:eastAsia="仿宋_GB2312" w:cs="仿宋_GB2312"/>
          <w:sz w:val="32"/>
          <w:szCs w:val="32"/>
        </w:rPr>
        <w:t>哈密市骁麒矿业有限公司新疆哈密市沁城北天生圈铁矿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哈密市方圆矿业有限责任公司新疆哈密市黄羊泉西玻璃用脉石英矿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哈密富集矿业有限责任公司哈密独峰山硅灰石矿</w:t>
      </w:r>
      <w:r>
        <w:rPr>
          <w:rFonts w:hint="eastAsia" w:ascii="仿宋_GB2312" w:hAnsi="仿宋_GB2312" w:eastAsia="仿宋_GB2312" w:cs="仿宋_GB2312"/>
          <w:sz w:val="32"/>
          <w:szCs w:val="32"/>
          <w:lang w:eastAsia="zh-CN"/>
        </w:rPr>
        <w:t>、新疆兵能红星矿业有限责任公司红星四场1号建筑用砂石矿、</w:t>
      </w:r>
      <w:r>
        <w:rPr>
          <w:rFonts w:hint="eastAsia" w:ascii="仿宋_GB2312" w:hAnsi="仿宋_GB2312" w:eastAsia="仿宋_GB2312" w:cs="仿宋_GB2312"/>
          <w:sz w:val="32"/>
          <w:szCs w:val="32"/>
        </w:rPr>
        <w:t>新疆生产建设兵团第十三师新星市黄田农场1号建筑用砂石矿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哈密盛宏建材商贸有限公司柳树泉农场砂石矿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新疆环迈矿业有限公司柳树泉农场2号建筑用砂石矿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新疆环迈矿业有限公司柳树泉农场3号建筑用砂石矿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哈密三道岭纵森建材有限公司新疆哈密市三道岭砂石矿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哈密市建成基业建筑材料有限责任公司红山农场砂石矿</w:t>
      </w:r>
      <w:r>
        <w:rPr>
          <w:rFonts w:hint="eastAsia" w:ascii="仿宋_GB2312" w:hAnsi="仿宋_GB2312" w:eastAsia="仿宋_GB2312" w:cs="仿宋_GB2312"/>
          <w:sz w:val="32"/>
          <w:szCs w:val="32"/>
          <w:lang w:eastAsia="zh-CN"/>
        </w:rPr>
        <w:t>、新疆红星城市开发建设有限公司新疆生产建设兵团第十三师红山农场4号建筑用砂石矿。</w:t>
      </w:r>
    </w:p>
    <w:p w14:paraId="3003DA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计划检查次数：</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w:t>
      </w:r>
    </w:p>
    <w:p w14:paraId="09E1F2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时间安排：</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月1日至</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月1日至</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月30日。</w:t>
      </w:r>
    </w:p>
    <w:p w14:paraId="7E35EA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检查人员：我局负责矿山监管在册人员</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中至少2人</w:t>
      </w:r>
      <w:r>
        <w:rPr>
          <w:rFonts w:hint="eastAsia" w:ascii="仿宋_GB2312" w:hAnsi="仿宋_GB2312" w:eastAsia="仿宋_GB2312" w:cs="仿宋_GB2312"/>
          <w:sz w:val="32"/>
          <w:szCs w:val="32"/>
        </w:rPr>
        <w:t>。</w:t>
      </w:r>
    </w:p>
    <w:p w14:paraId="3D89215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长期停产停建矿山企业。</w:t>
      </w:r>
      <w:r>
        <w:rPr>
          <w:rFonts w:hint="eastAsia" w:ascii="仿宋_GB2312" w:hAnsi="仿宋_GB2312" w:eastAsia="仿宋_GB2312" w:cs="仿宋_GB2312"/>
          <w:sz w:val="32"/>
          <w:szCs w:val="32"/>
        </w:rPr>
        <w:t>哈密市双井子矿业有限责任公司哈密市双井子有色金属矿铁矿（26）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哈密市金洲矿业有限责任公司双井子铁锌矿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哈密市金洲矿业有限责任公司双井子铁矿</w:t>
      </w:r>
      <w:r>
        <w:rPr>
          <w:rFonts w:hint="eastAsia" w:ascii="仿宋_GB2312" w:hAnsi="仿宋_GB2312" w:eastAsia="仿宋_GB2312" w:cs="仿宋_GB2312"/>
          <w:sz w:val="32"/>
          <w:szCs w:val="32"/>
          <w:lang w:eastAsia="zh-CN"/>
        </w:rPr>
        <w:t>。</w:t>
      </w:r>
    </w:p>
    <w:p w14:paraId="48522C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计划检查次数：</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次</w:t>
      </w:r>
    </w:p>
    <w:p w14:paraId="0D0F08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时间安排：</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月1日至</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14:paraId="4699A4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检查人员：我局负责矿山监管在册人员</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中至少2人</w:t>
      </w:r>
      <w:r>
        <w:rPr>
          <w:rFonts w:hint="eastAsia" w:ascii="仿宋_GB2312" w:hAnsi="仿宋_GB2312" w:eastAsia="仿宋_GB2312" w:cs="仿宋_GB2312"/>
          <w:sz w:val="32"/>
          <w:szCs w:val="32"/>
        </w:rPr>
        <w:t>。</w:t>
      </w:r>
    </w:p>
    <w:p w14:paraId="5D8ACFBF">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Chars="400"/>
        <w:textAlignment w:val="auto"/>
        <w:rPr>
          <w:rFonts w:hint="eastAsia"/>
          <w:lang w:eastAsia="zh-CN"/>
        </w:rPr>
      </w:pPr>
    </w:p>
    <w:p w14:paraId="0EE5EF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年度矿山监督检查单位名单</w:t>
      </w:r>
    </w:p>
    <w:p w14:paraId="795930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年矿山安全生产监管执法计划统计表</w:t>
      </w:r>
    </w:p>
    <w:p w14:paraId="169843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E7F6B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9693F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9020CE2">
      <w:pPr>
        <w:pStyle w:val="2"/>
        <w:rPr>
          <w:rFonts w:hint="eastAsia" w:ascii="仿宋_GB2312" w:hAnsi="仿宋_GB2312" w:eastAsia="仿宋_GB2312" w:cs="仿宋_GB2312"/>
          <w:sz w:val="32"/>
          <w:szCs w:val="32"/>
        </w:rPr>
      </w:pPr>
    </w:p>
    <w:p w14:paraId="5EC3A8F4">
      <w:pPr>
        <w:pStyle w:val="2"/>
        <w:rPr>
          <w:rFonts w:hint="eastAsia" w:ascii="仿宋_GB2312" w:hAnsi="仿宋_GB2312" w:eastAsia="仿宋_GB2312" w:cs="仿宋_GB2312"/>
          <w:sz w:val="32"/>
          <w:szCs w:val="32"/>
        </w:rPr>
      </w:pPr>
    </w:p>
    <w:p w14:paraId="0AEC46CD">
      <w:pPr>
        <w:pStyle w:val="8"/>
        <w:rPr>
          <w:rFonts w:hint="eastAsia" w:ascii="黑体" w:hAnsi="黑体" w:eastAsia="黑体" w:cs="黑体"/>
          <w:color w:val="000000" w:themeColor="text1"/>
          <w:sz w:val="32"/>
          <w:szCs w:val="32"/>
          <w14:textFill>
            <w14:solidFill>
              <w14:schemeClr w14:val="tx1"/>
            </w14:solidFill>
          </w14:textFill>
        </w:rPr>
      </w:pPr>
    </w:p>
    <w:p w14:paraId="7340125E">
      <w:pPr>
        <w:pStyle w:val="8"/>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附件1</w:t>
      </w:r>
    </w:p>
    <w:p w14:paraId="1ACE0073">
      <w:pPr>
        <w:pStyle w:val="12"/>
        <w:spacing w:line="560" w:lineRule="exact"/>
        <w:ind w:firstLine="0" w:firstLineChars="0"/>
        <w:jc w:val="center"/>
        <w:rPr>
          <w:rFonts w:ascii="Times New Roman" w:hAnsi="Times New Roman" w:eastAsia="方正小标宋简体" w:cs="Times New Roman"/>
          <w:b w:val="0"/>
          <w:bCs/>
          <w:color w:val="000000" w:themeColor="text1"/>
          <w:sz w:val="44"/>
          <w:szCs w:val="32"/>
          <w14:textFill>
            <w14:solidFill>
              <w14:schemeClr w14:val="tx1"/>
            </w14:solidFill>
          </w14:textFill>
        </w:rPr>
      </w:pPr>
      <w:r>
        <w:rPr>
          <w:rFonts w:ascii="Times New Roman" w:hAnsi="Times New Roman" w:eastAsia="方正小标宋简体" w:cs="Times New Roman"/>
          <w:b w:val="0"/>
          <w:bCs/>
          <w:color w:val="000000" w:themeColor="text1"/>
          <w:sz w:val="44"/>
          <w:szCs w:val="32"/>
          <w14:textFill>
            <w14:solidFill>
              <w14:schemeClr w14:val="tx1"/>
            </w14:solidFill>
          </w14:textFill>
        </w:rPr>
        <w:t>202</w:t>
      </w:r>
      <w:r>
        <w:rPr>
          <w:rFonts w:hint="eastAsia" w:ascii="Times New Roman" w:hAnsi="Times New Roman" w:eastAsia="方正小标宋简体" w:cs="Times New Roman"/>
          <w:b w:val="0"/>
          <w:bCs/>
          <w:color w:val="000000" w:themeColor="text1"/>
          <w:sz w:val="44"/>
          <w:szCs w:val="32"/>
          <w:lang w:val="en-US" w:eastAsia="zh-CN"/>
          <w14:textFill>
            <w14:solidFill>
              <w14:schemeClr w14:val="tx1"/>
            </w14:solidFill>
          </w14:textFill>
        </w:rPr>
        <w:t>6</w:t>
      </w:r>
      <w:r>
        <w:rPr>
          <w:rFonts w:ascii="Times New Roman" w:hAnsi="Times New Roman" w:eastAsia="方正小标宋简体" w:cs="Times New Roman"/>
          <w:b w:val="0"/>
          <w:bCs/>
          <w:color w:val="000000" w:themeColor="text1"/>
          <w:sz w:val="44"/>
          <w:szCs w:val="32"/>
          <w14:textFill>
            <w14:solidFill>
              <w14:schemeClr w14:val="tx1"/>
            </w14:solidFill>
          </w14:textFill>
        </w:rPr>
        <w:t>年度矿山监督检查单位名单</w:t>
      </w:r>
    </w:p>
    <w:p w14:paraId="5248F86F">
      <w:pPr>
        <w:pStyle w:val="12"/>
        <w:spacing w:line="560" w:lineRule="exact"/>
        <w:ind w:firstLine="482"/>
        <w:rPr>
          <w:rFonts w:ascii="Times New Roman" w:hAnsi="Times New Roman" w:cs="Times New Roman"/>
          <w:color w:val="000000" w:themeColor="text1"/>
          <w14:textFill>
            <w14:solidFill>
              <w14:schemeClr w14:val="tx1"/>
            </w14:solidFill>
          </w14:textFill>
        </w:rPr>
      </w:pPr>
    </w:p>
    <w:tbl>
      <w:tblPr>
        <w:tblStyle w:val="10"/>
        <w:tblW w:w="51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5997"/>
        <w:gridCol w:w="795"/>
        <w:gridCol w:w="788"/>
        <w:gridCol w:w="913"/>
      </w:tblGrid>
      <w:tr w14:paraId="4BF2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ign w:val="center"/>
          </w:tcPr>
          <w:p w14:paraId="4D7568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序号</w:t>
            </w:r>
          </w:p>
        </w:tc>
        <w:tc>
          <w:tcPr>
            <w:tcW w:w="5997" w:type="dxa"/>
            <w:noWrap/>
            <w:vAlign w:val="center"/>
          </w:tcPr>
          <w:p w14:paraId="132E57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单位名称</w:t>
            </w:r>
          </w:p>
        </w:tc>
        <w:tc>
          <w:tcPr>
            <w:tcW w:w="795" w:type="dxa"/>
            <w:noWrap/>
            <w:vAlign w:val="center"/>
          </w:tcPr>
          <w:p w14:paraId="6745CC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类别</w:t>
            </w:r>
          </w:p>
        </w:tc>
        <w:tc>
          <w:tcPr>
            <w:tcW w:w="788" w:type="dxa"/>
            <w:noWrap/>
            <w:vAlign w:val="center"/>
          </w:tcPr>
          <w:p w14:paraId="544FE4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状态</w:t>
            </w:r>
          </w:p>
        </w:tc>
        <w:tc>
          <w:tcPr>
            <w:tcW w:w="913" w:type="dxa"/>
            <w:noWrap/>
            <w:vAlign w:val="center"/>
          </w:tcPr>
          <w:p w14:paraId="473799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执法次数</w:t>
            </w:r>
          </w:p>
        </w:tc>
      </w:tr>
      <w:tr w14:paraId="012B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72" w:type="dxa"/>
            <w:gridSpan w:val="5"/>
            <w:noWrap/>
            <w:vAlign w:val="center"/>
          </w:tcPr>
          <w:p w14:paraId="028E10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重点执法检查矿山</w:t>
            </w:r>
          </w:p>
        </w:tc>
      </w:tr>
      <w:tr w14:paraId="6B4A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ign w:val="center"/>
          </w:tcPr>
          <w:p w14:paraId="5283B8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1</w:t>
            </w:r>
          </w:p>
        </w:tc>
        <w:tc>
          <w:tcPr>
            <w:tcW w:w="5997" w:type="dxa"/>
            <w:noWrap/>
            <w:vAlign w:val="center"/>
          </w:tcPr>
          <w:p w14:paraId="212F45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哈密镜儿泉矿业有限责任公司铜镍矿</w:t>
            </w:r>
          </w:p>
        </w:tc>
        <w:tc>
          <w:tcPr>
            <w:tcW w:w="795" w:type="dxa"/>
            <w:noWrap/>
            <w:vAlign w:val="center"/>
          </w:tcPr>
          <w:p w14:paraId="585D5E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地下开采</w:t>
            </w:r>
          </w:p>
        </w:tc>
        <w:tc>
          <w:tcPr>
            <w:tcW w:w="788" w:type="dxa"/>
            <w:noWrap/>
            <w:vAlign w:val="center"/>
          </w:tcPr>
          <w:p w14:paraId="7E14DF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正常生产</w:t>
            </w:r>
          </w:p>
        </w:tc>
        <w:tc>
          <w:tcPr>
            <w:tcW w:w="913" w:type="dxa"/>
            <w:noWrap/>
            <w:vAlign w:val="center"/>
          </w:tcPr>
          <w:p w14:paraId="23018C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4</w:t>
            </w:r>
          </w:p>
        </w:tc>
      </w:tr>
      <w:tr w14:paraId="12BC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ign w:val="center"/>
          </w:tcPr>
          <w:p w14:paraId="2FA117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2</w:t>
            </w:r>
          </w:p>
        </w:tc>
        <w:tc>
          <w:tcPr>
            <w:tcW w:w="5997" w:type="dxa"/>
            <w:noWrap/>
            <w:vAlign w:val="center"/>
          </w:tcPr>
          <w:p w14:paraId="12C476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哈密天隆镍业有限责任公司铜镍矿</w:t>
            </w:r>
          </w:p>
        </w:tc>
        <w:tc>
          <w:tcPr>
            <w:tcW w:w="795" w:type="dxa"/>
            <w:noWrap/>
            <w:vAlign w:val="center"/>
          </w:tcPr>
          <w:p w14:paraId="5F152F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地下开采</w:t>
            </w:r>
          </w:p>
        </w:tc>
        <w:tc>
          <w:tcPr>
            <w:tcW w:w="788" w:type="dxa"/>
            <w:noWrap/>
            <w:vAlign w:val="center"/>
          </w:tcPr>
          <w:p w14:paraId="691E1C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正常生产</w:t>
            </w:r>
          </w:p>
        </w:tc>
        <w:tc>
          <w:tcPr>
            <w:tcW w:w="913" w:type="dxa"/>
            <w:noWrap/>
            <w:vAlign w:val="center"/>
          </w:tcPr>
          <w:p w14:paraId="6A7731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4</w:t>
            </w:r>
          </w:p>
        </w:tc>
      </w:tr>
      <w:tr w14:paraId="515A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ign w:val="center"/>
          </w:tcPr>
          <w:p w14:paraId="3B5F9B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3</w:t>
            </w:r>
          </w:p>
        </w:tc>
        <w:tc>
          <w:tcPr>
            <w:tcW w:w="5997" w:type="dxa"/>
            <w:noWrap/>
            <w:vAlign w:val="center"/>
          </w:tcPr>
          <w:p w14:paraId="0B1D64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哈密镜儿泉矿业有限责任公司铜镍矿尾矿库</w:t>
            </w:r>
          </w:p>
        </w:tc>
        <w:tc>
          <w:tcPr>
            <w:tcW w:w="795" w:type="dxa"/>
            <w:noWrap/>
            <w:vAlign w:val="center"/>
          </w:tcPr>
          <w:p w14:paraId="05488D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尾矿库</w:t>
            </w:r>
          </w:p>
        </w:tc>
        <w:tc>
          <w:tcPr>
            <w:tcW w:w="788" w:type="dxa"/>
            <w:noWrap/>
            <w:vAlign w:val="center"/>
          </w:tcPr>
          <w:p w14:paraId="17DF18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正常生产</w:t>
            </w:r>
          </w:p>
        </w:tc>
        <w:tc>
          <w:tcPr>
            <w:tcW w:w="913" w:type="dxa"/>
            <w:noWrap/>
            <w:vAlign w:val="center"/>
          </w:tcPr>
          <w:p w14:paraId="34136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4</w:t>
            </w:r>
          </w:p>
        </w:tc>
      </w:tr>
      <w:tr w14:paraId="01E7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ign w:val="center"/>
          </w:tcPr>
          <w:p w14:paraId="2A3A05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4</w:t>
            </w:r>
          </w:p>
        </w:tc>
        <w:tc>
          <w:tcPr>
            <w:tcW w:w="5997" w:type="dxa"/>
            <w:noWrap/>
            <w:vAlign w:val="center"/>
          </w:tcPr>
          <w:p w14:paraId="79F98B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哈密天隆镍业有限责任公司铜镍矿尾矿库</w:t>
            </w:r>
          </w:p>
        </w:tc>
        <w:tc>
          <w:tcPr>
            <w:tcW w:w="795" w:type="dxa"/>
            <w:noWrap/>
            <w:vAlign w:val="center"/>
          </w:tcPr>
          <w:p w14:paraId="13C2B5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尾矿库</w:t>
            </w:r>
          </w:p>
        </w:tc>
        <w:tc>
          <w:tcPr>
            <w:tcW w:w="788" w:type="dxa"/>
            <w:noWrap/>
            <w:vAlign w:val="center"/>
          </w:tcPr>
          <w:p w14:paraId="5B8EF1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正常生产</w:t>
            </w:r>
          </w:p>
        </w:tc>
        <w:tc>
          <w:tcPr>
            <w:tcW w:w="913" w:type="dxa"/>
            <w:noWrap/>
            <w:vAlign w:val="center"/>
          </w:tcPr>
          <w:p w14:paraId="10254E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4</w:t>
            </w:r>
          </w:p>
        </w:tc>
      </w:tr>
      <w:tr w14:paraId="388B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ign w:val="center"/>
          </w:tcPr>
          <w:p w14:paraId="0B60FA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5</w:t>
            </w:r>
          </w:p>
        </w:tc>
        <w:tc>
          <w:tcPr>
            <w:tcW w:w="5997" w:type="dxa"/>
            <w:noWrap/>
            <w:vAlign w:val="center"/>
          </w:tcPr>
          <w:p w14:paraId="10D9D4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 xml:space="preserve">第十三师红山煤业总厂红山煤矿 </w:t>
            </w:r>
          </w:p>
        </w:tc>
        <w:tc>
          <w:tcPr>
            <w:tcW w:w="795" w:type="dxa"/>
            <w:noWrap/>
            <w:vAlign w:val="center"/>
          </w:tcPr>
          <w:p w14:paraId="127A1C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地下开采</w:t>
            </w:r>
          </w:p>
        </w:tc>
        <w:tc>
          <w:tcPr>
            <w:tcW w:w="788" w:type="dxa"/>
            <w:noWrap/>
            <w:vAlign w:val="center"/>
          </w:tcPr>
          <w:p w14:paraId="400963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长期</w:t>
            </w:r>
            <w:r>
              <w:rPr>
                <w:rFonts w:ascii="Times New Roman" w:hAnsi="Times New Roman" w:eastAsia="FangSong_GB2312"/>
                <w:color w:val="000000" w:themeColor="text1"/>
                <w:kern w:val="0"/>
                <w:sz w:val="24"/>
                <w:shd w:val="clear" w:color="auto" w:fill="FFFFFF"/>
                <w14:textFill>
                  <w14:solidFill>
                    <w14:schemeClr w14:val="tx1"/>
                  </w14:solidFill>
                </w14:textFill>
              </w:rPr>
              <w:t>停产</w:t>
            </w:r>
          </w:p>
        </w:tc>
        <w:tc>
          <w:tcPr>
            <w:tcW w:w="913" w:type="dxa"/>
            <w:noWrap/>
            <w:vAlign w:val="center"/>
          </w:tcPr>
          <w:p w14:paraId="5C41FE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4</w:t>
            </w:r>
          </w:p>
        </w:tc>
      </w:tr>
      <w:tr w14:paraId="4D24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ign w:val="center"/>
          </w:tcPr>
          <w:p w14:paraId="5270E8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6</w:t>
            </w:r>
          </w:p>
        </w:tc>
        <w:tc>
          <w:tcPr>
            <w:tcW w:w="5997" w:type="dxa"/>
            <w:noWrap/>
            <w:vAlign w:val="center"/>
          </w:tcPr>
          <w:p w14:paraId="380EB4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 xml:space="preserve">第十三师红山煤业总厂煤矿 </w:t>
            </w:r>
          </w:p>
        </w:tc>
        <w:tc>
          <w:tcPr>
            <w:tcW w:w="795" w:type="dxa"/>
            <w:noWrap/>
            <w:vAlign w:val="center"/>
          </w:tcPr>
          <w:p w14:paraId="25F187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地下开采</w:t>
            </w:r>
          </w:p>
        </w:tc>
        <w:tc>
          <w:tcPr>
            <w:tcW w:w="788" w:type="dxa"/>
            <w:noWrap/>
            <w:vAlign w:val="center"/>
          </w:tcPr>
          <w:p w14:paraId="41CCC2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长期</w:t>
            </w:r>
            <w:r>
              <w:rPr>
                <w:rFonts w:ascii="Times New Roman" w:hAnsi="Times New Roman" w:eastAsia="FangSong_GB2312"/>
                <w:color w:val="000000" w:themeColor="text1"/>
                <w:kern w:val="0"/>
                <w:sz w:val="24"/>
                <w:shd w:val="clear" w:color="auto" w:fill="FFFFFF"/>
                <w14:textFill>
                  <w14:solidFill>
                    <w14:schemeClr w14:val="tx1"/>
                  </w14:solidFill>
                </w14:textFill>
              </w:rPr>
              <w:t>停产</w:t>
            </w:r>
          </w:p>
        </w:tc>
        <w:tc>
          <w:tcPr>
            <w:tcW w:w="913" w:type="dxa"/>
            <w:noWrap/>
            <w:vAlign w:val="center"/>
          </w:tcPr>
          <w:p w14:paraId="3FC45E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4</w:t>
            </w:r>
          </w:p>
        </w:tc>
      </w:tr>
      <w:tr w14:paraId="6571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ign w:val="center"/>
          </w:tcPr>
          <w:p w14:paraId="5C5B39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7</w:t>
            </w:r>
          </w:p>
        </w:tc>
        <w:tc>
          <w:tcPr>
            <w:tcW w:w="5997" w:type="dxa"/>
            <w:noWrap/>
            <w:vAlign w:val="center"/>
          </w:tcPr>
          <w:p w14:paraId="69C8A9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红星一牧场煤矿</w:t>
            </w:r>
          </w:p>
        </w:tc>
        <w:tc>
          <w:tcPr>
            <w:tcW w:w="795" w:type="dxa"/>
            <w:noWrap/>
            <w:vAlign w:val="center"/>
          </w:tcPr>
          <w:p w14:paraId="3ECD8C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地下开采</w:t>
            </w:r>
          </w:p>
        </w:tc>
        <w:tc>
          <w:tcPr>
            <w:tcW w:w="788" w:type="dxa"/>
            <w:noWrap/>
            <w:vAlign w:val="center"/>
          </w:tcPr>
          <w:p w14:paraId="6B836C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长期</w:t>
            </w:r>
            <w:r>
              <w:rPr>
                <w:rFonts w:ascii="Times New Roman" w:hAnsi="Times New Roman" w:eastAsia="FangSong_GB2312"/>
                <w:color w:val="000000" w:themeColor="text1"/>
                <w:kern w:val="0"/>
                <w:sz w:val="24"/>
                <w:shd w:val="clear" w:color="auto" w:fill="FFFFFF"/>
                <w14:textFill>
                  <w14:solidFill>
                    <w14:schemeClr w14:val="tx1"/>
                  </w14:solidFill>
                </w14:textFill>
              </w:rPr>
              <w:t>停产</w:t>
            </w:r>
          </w:p>
        </w:tc>
        <w:tc>
          <w:tcPr>
            <w:tcW w:w="913" w:type="dxa"/>
            <w:noWrap/>
            <w:vAlign w:val="center"/>
          </w:tcPr>
          <w:p w14:paraId="4B9202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4</w:t>
            </w:r>
          </w:p>
        </w:tc>
      </w:tr>
      <w:tr w14:paraId="1393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72" w:type="dxa"/>
            <w:gridSpan w:val="5"/>
            <w:noWrap/>
            <w:vAlign w:val="center"/>
          </w:tcPr>
          <w:p w14:paraId="3769E3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一般执法检查非煤矿山</w:t>
            </w:r>
          </w:p>
        </w:tc>
      </w:tr>
      <w:tr w14:paraId="6C33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ign w:val="center"/>
          </w:tcPr>
          <w:p w14:paraId="524138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序号</w:t>
            </w:r>
          </w:p>
        </w:tc>
        <w:tc>
          <w:tcPr>
            <w:tcW w:w="5997" w:type="dxa"/>
            <w:noWrap/>
            <w:vAlign w:val="center"/>
          </w:tcPr>
          <w:p w14:paraId="52E9D3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单位名称</w:t>
            </w:r>
          </w:p>
        </w:tc>
        <w:tc>
          <w:tcPr>
            <w:tcW w:w="795" w:type="dxa"/>
            <w:noWrap/>
            <w:vAlign w:val="center"/>
          </w:tcPr>
          <w:p w14:paraId="08CE7F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类别</w:t>
            </w:r>
          </w:p>
        </w:tc>
        <w:tc>
          <w:tcPr>
            <w:tcW w:w="788" w:type="dxa"/>
            <w:noWrap/>
            <w:vAlign w:val="center"/>
          </w:tcPr>
          <w:p w14:paraId="4834B3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状态</w:t>
            </w:r>
          </w:p>
        </w:tc>
        <w:tc>
          <w:tcPr>
            <w:tcW w:w="913" w:type="dxa"/>
            <w:noWrap/>
            <w:vAlign w:val="center"/>
          </w:tcPr>
          <w:p w14:paraId="6B70A9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执法次数</w:t>
            </w:r>
          </w:p>
        </w:tc>
      </w:tr>
      <w:tr w14:paraId="2083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ign w:val="center"/>
          </w:tcPr>
          <w:p w14:paraId="22F010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1</w:t>
            </w:r>
          </w:p>
        </w:tc>
        <w:tc>
          <w:tcPr>
            <w:tcW w:w="5997" w:type="dxa"/>
            <w:noWrap/>
            <w:vAlign w:val="center"/>
          </w:tcPr>
          <w:p w14:paraId="454F503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哈密二道湖天湖矿业有限责任公司白云石矿</w:t>
            </w:r>
          </w:p>
        </w:tc>
        <w:tc>
          <w:tcPr>
            <w:tcW w:w="795" w:type="dxa"/>
            <w:noWrap/>
            <w:vAlign w:val="center"/>
          </w:tcPr>
          <w:p w14:paraId="327CBA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露天开采</w:t>
            </w:r>
          </w:p>
        </w:tc>
        <w:tc>
          <w:tcPr>
            <w:tcW w:w="788" w:type="dxa"/>
            <w:noWrap/>
            <w:vAlign w:val="center"/>
          </w:tcPr>
          <w:p w14:paraId="4BB0C7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正常生产</w:t>
            </w:r>
          </w:p>
        </w:tc>
        <w:tc>
          <w:tcPr>
            <w:tcW w:w="913" w:type="dxa"/>
            <w:noWrap/>
            <w:vAlign w:val="center"/>
          </w:tcPr>
          <w:p w14:paraId="62311E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2</w:t>
            </w:r>
          </w:p>
        </w:tc>
      </w:tr>
      <w:tr w14:paraId="4000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ign w:val="center"/>
          </w:tcPr>
          <w:p w14:paraId="679572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2</w:t>
            </w:r>
          </w:p>
        </w:tc>
        <w:tc>
          <w:tcPr>
            <w:tcW w:w="5997" w:type="dxa"/>
            <w:noWrap/>
            <w:vAlign w:val="center"/>
          </w:tcPr>
          <w:p w14:paraId="257BFC7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新疆新星丝路通矿业投资发展有限公司红星四场白石头山玻璃用脉石英矿</w:t>
            </w:r>
          </w:p>
        </w:tc>
        <w:tc>
          <w:tcPr>
            <w:tcW w:w="795" w:type="dxa"/>
            <w:noWrap/>
            <w:vAlign w:val="center"/>
          </w:tcPr>
          <w:p w14:paraId="3C764F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露天开采</w:t>
            </w:r>
          </w:p>
        </w:tc>
        <w:tc>
          <w:tcPr>
            <w:tcW w:w="788" w:type="dxa"/>
            <w:noWrap/>
            <w:vAlign w:val="center"/>
          </w:tcPr>
          <w:p w14:paraId="23681D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正常建设</w:t>
            </w:r>
          </w:p>
        </w:tc>
        <w:tc>
          <w:tcPr>
            <w:tcW w:w="913" w:type="dxa"/>
            <w:noWrap/>
            <w:vAlign w:val="center"/>
          </w:tcPr>
          <w:p w14:paraId="5ECAB8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2</w:t>
            </w:r>
          </w:p>
        </w:tc>
      </w:tr>
      <w:tr w14:paraId="1C36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ign w:val="center"/>
          </w:tcPr>
          <w:p w14:paraId="5498F6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3</w:t>
            </w:r>
          </w:p>
        </w:tc>
        <w:tc>
          <w:tcPr>
            <w:tcW w:w="5997" w:type="dxa"/>
            <w:noWrap/>
            <w:vAlign w:val="center"/>
          </w:tcPr>
          <w:p w14:paraId="599B50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哈密市骁麒矿业有限公司新疆哈密市沁城北天生圈铁矿</w:t>
            </w:r>
          </w:p>
        </w:tc>
        <w:tc>
          <w:tcPr>
            <w:tcW w:w="795" w:type="dxa"/>
            <w:noWrap/>
            <w:vAlign w:val="center"/>
          </w:tcPr>
          <w:p w14:paraId="558382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露天开采</w:t>
            </w:r>
          </w:p>
        </w:tc>
        <w:tc>
          <w:tcPr>
            <w:tcW w:w="788" w:type="dxa"/>
            <w:noWrap/>
            <w:vAlign w:val="center"/>
          </w:tcPr>
          <w:p w14:paraId="499AFE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正常生产</w:t>
            </w:r>
          </w:p>
        </w:tc>
        <w:tc>
          <w:tcPr>
            <w:tcW w:w="913" w:type="dxa"/>
            <w:noWrap/>
            <w:vAlign w:val="center"/>
          </w:tcPr>
          <w:p w14:paraId="7D6447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2</w:t>
            </w:r>
          </w:p>
        </w:tc>
      </w:tr>
      <w:tr w14:paraId="21F0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ign w:val="center"/>
          </w:tcPr>
          <w:p w14:paraId="19A3E3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4</w:t>
            </w:r>
          </w:p>
        </w:tc>
        <w:tc>
          <w:tcPr>
            <w:tcW w:w="5997" w:type="dxa"/>
            <w:noWrap/>
            <w:vAlign w:val="center"/>
          </w:tcPr>
          <w:p w14:paraId="1A3704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哈密市方圆矿业有限责任公司新疆哈密市黄羊泉西玻璃用脉石英矿</w:t>
            </w:r>
          </w:p>
        </w:tc>
        <w:tc>
          <w:tcPr>
            <w:tcW w:w="795" w:type="dxa"/>
            <w:noWrap/>
            <w:vAlign w:val="center"/>
          </w:tcPr>
          <w:p w14:paraId="228225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露天开采</w:t>
            </w:r>
          </w:p>
        </w:tc>
        <w:tc>
          <w:tcPr>
            <w:tcW w:w="788" w:type="dxa"/>
            <w:noWrap/>
            <w:vAlign w:val="center"/>
          </w:tcPr>
          <w:p w14:paraId="1D6068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正常生产</w:t>
            </w:r>
          </w:p>
        </w:tc>
        <w:tc>
          <w:tcPr>
            <w:tcW w:w="913" w:type="dxa"/>
            <w:noWrap/>
            <w:vAlign w:val="center"/>
          </w:tcPr>
          <w:p w14:paraId="70F084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2</w:t>
            </w:r>
          </w:p>
        </w:tc>
      </w:tr>
      <w:tr w14:paraId="0432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ign w:val="center"/>
          </w:tcPr>
          <w:p w14:paraId="190EA1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5</w:t>
            </w:r>
          </w:p>
        </w:tc>
        <w:tc>
          <w:tcPr>
            <w:tcW w:w="5997" w:type="dxa"/>
            <w:noWrap/>
            <w:vAlign w:val="center"/>
          </w:tcPr>
          <w:p w14:paraId="327695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哈密富集矿业有限责任公司哈密独峰山硅灰石矿</w:t>
            </w:r>
          </w:p>
        </w:tc>
        <w:tc>
          <w:tcPr>
            <w:tcW w:w="795" w:type="dxa"/>
            <w:noWrap/>
            <w:vAlign w:val="center"/>
          </w:tcPr>
          <w:p w14:paraId="376E67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露天开采</w:t>
            </w:r>
          </w:p>
        </w:tc>
        <w:tc>
          <w:tcPr>
            <w:tcW w:w="788" w:type="dxa"/>
            <w:noWrap/>
            <w:vAlign w:val="center"/>
          </w:tcPr>
          <w:p w14:paraId="15BCA7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正常生产</w:t>
            </w:r>
          </w:p>
        </w:tc>
        <w:tc>
          <w:tcPr>
            <w:tcW w:w="913" w:type="dxa"/>
            <w:noWrap/>
            <w:vAlign w:val="center"/>
          </w:tcPr>
          <w:p w14:paraId="5F0EEB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2</w:t>
            </w:r>
          </w:p>
        </w:tc>
      </w:tr>
      <w:tr w14:paraId="0237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ign w:val="center"/>
          </w:tcPr>
          <w:p w14:paraId="2FAD46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6</w:t>
            </w:r>
          </w:p>
        </w:tc>
        <w:tc>
          <w:tcPr>
            <w:tcW w:w="5997" w:type="dxa"/>
            <w:noWrap/>
            <w:vAlign w:val="center"/>
          </w:tcPr>
          <w:p w14:paraId="74CBA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14:textFill>
                  <w14:solidFill>
                    <w14:schemeClr w14:val="tx1"/>
                  </w14:solidFill>
                </w14:textFill>
              </w:rPr>
              <w:t>新疆兵能红星矿业有限责任公司红星四场1号建筑用砂石矿</w:t>
            </w:r>
          </w:p>
        </w:tc>
        <w:tc>
          <w:tcPr>
            <w:tcW w:w="795" w:type="dxa"/>
            <w:noWrap/>
            <w:vAlign w:val="center"/>
          </w:tcPr>
          <w:p w14:paraId="1EDC71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露天开采</w:t>
            </w:r>
          </w:p>
        </w:tc>
        <w:tc>
          <w:tcPr>
            <w:tcW w:w="788" w:type="dxa"/>
            <w:noWrap/>
            <w:vAlign w:val="center"/>
          </w:tcPr>
          <w:p w14:paraId="3F0B31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正常生产</w:t>
            </w:r>
          </w:p>
        </w:tc>
        <w:tc>
          <w:tcPr>
            <w:tcW w:w="913" w:type="dxa"/>
            <w:noWrap/>
            <w:vAlign w:val="center"/>
          </w:tcPr>
          <w:p w14:paraId="69A555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2</w:t>
            </w:r>
          </w:p>
        </w:tc>
      </w:tr>
      <w:tr w14:paraId="7D54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ign w:val="center"/>
          </w:tcPr>
          <w:p w14:paraId="13E5C8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7</w:t>
            </w:r>
          </w:p>
        </w:tc>
        <w:tc>
          <w:tcPr>
            <w:tcW w:w="5997" w:type="dxa"/>
            <w:noWrap/>
            <w:vAlign w:val="center"/>
          </w:tcPr>
          <w:p w14:paraId="525295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新疆生产建设兵团第十三师新星市黄田农场1号建筑用砂石矿</w:t>
            </w:r>
          </w:p>
        </w:tc>
        <w:tc>
          <w:tcPr>
            <w:tcW w:w="795" w:type="dxa"/>
            <w:noWrap/>
            <w:vAlign w:val="center"/>
          </w:tcPr>
          <w:p w14:paraId="1140B6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露天开采</w:t>
            </w:r>
          </w:p>
        </w:tc>
        <w:tc>
          <w:tcPr>
            <w:tcW w:w="788" w:type="dxa"/>
            <w:noWrap/>
            <w:vAlign w:val="center"/>
          </w:tcPr>
          <w:p w14:paraId="32A2A3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正常生产</w:t>
            </w:r>
          </w:p>
        </w:tc>
        <w:tc>
          <w:tcPr>
            <w:tcW w:w="913" w:type="dxa"/>
            <w:noWrap/>
            <w:vAlign w:val="center"/>
          </w:tcPr>
          <w:p w14:paraId="303852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2</w:t>
            </w:r>
          </w:p>
        </w:tc>
      </w:tr>
      <w:tr w14:paraId="77EE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ign w:val="center"/>
          </w:tcPr>
          <w:p w14:paraId="0E198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8</w:t>
            </w:r>
          </w:p>
        </w:tc>
        <w:tc>
          <w:tcPr>
            <w:tcW w:w="5997" w:type="dxa"/>
            <w:noWrap/>
            <w:vAlign w:val="center"/>
          </w:tcPr>
          <w:p w14:paraId="4B03196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哈密盛宏建材商贸有限公司柳树泉农场砂石矿</w:t>
            </w:r>
          </w:p>
        </w:tc>
        <w:tc>
          <w:tcPr>
            <w:tcW w:w="795" w:type="dxa"/>
            <w:noWrap/>
            <w:vAlign w:val="center"/>
          </w:tcPr>
          <w:p w14:paraId="773129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露天开采</w:t>
            </w:r>
          </w:p>
        </w:tc>
        <w:tc>
          <w:tcPr>
            <w:tcW w:w="788" w:type="dxa"/>
            <w:noWrap/>
            <w:vAlign w:val="center"/>
          </w:tcPr>
          <w:p w14:paraId="6A8185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正常生产</w:t>
            </w:r>
          </w:p>
        </w:tc>
        <w:tc>
          <w:tcPr>
            <w:tcW w:w="913" w:type="dxa"/>
            <w:noWrap/>
            <w:vAlign w:val="center"/>
          </w:tcPr>
          <w:p w14:paraId="69FD36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2</w:t>
            </w:r>
          </w:p>
        </w:tc>
      </w:tr>
      <w:tr w14:paraId="65C9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ign w:val="center"/>
          </w:tcPr>
          <w:p w14:paraId="088236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14:textFill>
                  <w14:solidFill>
                    <w14:schemeClr w14:val="tx1"/>
                  </w14:solidFill>
                </w14:textFill>
              </w:rPr>
              <w:t>9</w:t>
            </w:r>
          </w:p>
        </w:tc>
        <w:tc>
          <w:tcPr>
            <w:tcW w:w="5997" w:type="dxa"/>
            <w:noWrap/>
            <w:vAlign w:val="center"/>
          </w:tcPr>
          <w:p w14:paraId="575E30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新疆环迈矿业有限公司柳树泉农场2号建筑用砂石矿</w:t>
            </w:r>
          </w:p>
        </w:tc>
        <w:tc>
          <w:tcPr>
            <w:tcW w:w="795" w:type="dxa"/>
            <w:noWrap/>
            <w:vAlign w:val="center"/>
          </w:tcPr>
          <w:p w14:paraId="3CF2DC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露天开采</w:t>
            </w:r>
          </w:p>
        </w:tc>
        <w:tc>
          <w:tcPr>
            <w:tcW w:w="788" w:type="dxa"/>
            <w:noWrap/>
            <w:vAlign w:val="center"/>
          </w:tcPr>
          <w:p w14:paraId="20C21B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正常生产</w:t>
            </w:r>
          </w:p>
        </w:tc>
        <w:tc>
          <w:tcPr>
            <w:tcW w:w="913" w:type="dxa"/>
            <w:noWrap/>
            <w:vAlign w:val="center"/>
          </w:tcPr>
          <w:p w14:paraId="62C953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2</w:t>
            </w:r>
          </w:p>
        </w:tc>
      </w:tr>
      <w:tr w14:paraId="35DD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ign w:val="center"/>
          </w:tcPr>
          <w:p w14:paraId="5B4C20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14:textFill>
                  <w14:solidFill>
                    <w14:schemeClr w14:val="tx1"/>
                  </w14:solidFill>
                </w14:textFill>
              </w:rPr>
              <w:t>10</w:t>
            </w:r>
          </w:p>
        </w:tc>
        <w:tc>
          <w:tcPr>
            <w:tcW w:w="5997" w:type="dxa"/>
            <w:noWrap/>
            <w:vAlign w:val="center"/>
          </w:tcPr>
          <w:p w14:paraId="09B7827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新疆环迈矿业有限公司柳树泉农场3号建筑用砂石矿</w:t>
            </w:r>
          </w:p>
        </w:tc>
        <w:tc>
          <w:tcPr>
            <w:tcW w:w="795" w:type="dxa"/>
            <w:noWrap/>
            <w:vAlign w:val="center"/>
          </w:tcPr>
          <w:p w14:paraId="424792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露天开采</w:t>
            </w:r>
          </w:p>
        </w:tc>
        <w:tc>
          <w:tcPr>
            <w:tcW w:w="788" w:type="dxa"/>
            <w:noWrap/>
            <w:vAlign w:val="center"/>
          </w:tcPr>
          <w:p w14:paraId="043C40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正常生产</w:t>
            </w:r>
          </w:p>
        </w:tc>
        <w:tc>
          <w:tcPr>
            <w:tcW w:w="913" w:type="dxa"/>
            <w:noWrap/>
            <w:vAlign w:val="center"/>
          </w:tcPr>
          <w:p w14:paraId="2B3EFA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2</w:t>
            </w:r>
          </w:p>
        </w:tc>
      </w:tr>
      <w:tr w14:paraId="354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ign w:val="center"/>
          </w:tcPr>
          <w:p w14:paraId="7721D2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11</w:t>
            </w:r>
          </w:p>
        </w:tc>
        <w:tc>
          <w:tcPr>
            <w:tcW w:w="5997" w:type="dxa"/>
            <w:noWrap/>
            <w:vAlign w:val="center"/>
          </w:tcPr>
          <w:p w14:paraId="54EA296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哈密三道岭纵森建材有限公司新疆哈密市三道岭砂石矿</w:t>
            </w:r>
          </w:p>
        </w:tc>
        <w:tc>
          <w:tcPr>
            <w:tcW w:w="795" w:type="dxa"/>
            <w:noWrap/>
            <w:vAlign w:val="center"/>
          </w:tcPr>
          <w:p w14:paraId="6CB205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露天开采</w:t>
            </w:r>
          </w:p>
        </w:tc>
        <w:tc>
          <w:tcPr>
            <w:tcW w:w="788" w:type="dxa"/>
            <w:noWrap/>
            <w:vAlign w:val="center"/>
          </w:tcPr>
          <w:p w14:paraId="12863D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正常生产</w:t>
            </w:r>
          </w:p>
        </w:tc>
        <w:tc>
          <w:tcPr>
            <w:tcW w:w="913" w:type="dxa"/>
            <w:noWrap/>
            <w:vAlign w:val="center"/>
          </w:tcPr>
          <w:p w14:paraId="4ED6BC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2</w:t>
            </w:r>
          </w:p>
        </w:tc>
      </w:tr>
      <w:tr w14:paraId="1082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ign w:val="center"/>
          </w:tcPr>
          <w:p w14:paraId="019552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12</w:t>
            </w:r>
          </w:p>
        </w:tc>
        <w:tc>
          <w:tcPr>
            <w:tcW w:w="5997" w:type="dxa"/>
            <w:noWrap/>
            <w:vAlign w:val="center"/>
          </w:tcPr>
          <w:p w14:paraId="72D331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哈密市建成基业建筑材料有限责任公司红山农场砂石矿</w:t>
            </w:r>
          </w:p>
        </w:tc>
        <w:tc>
          <w:tcPr>
            <w:tcW w:w="795" w:type="dxa"/>
            <w:noWrap/>
            <w:vAlign w:val="center"/>
          </w:tcPr>
          <w:p w14:paraId="49FC06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露天开采</w:t>
            </w:r>
          </w:p>
        </w:tc>
        <w:tc>
          <w:tcPr>
            <w:tcW w:w="788" w:type="dxa"/>
            <w:noWrap/>
            <w:vAlign w:val="center"/>
          </w:tcPr>
          <w:p w14:paraId="41DFD7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正常生产</w:t>
            </w:r>
          </w:p>
        </w:tc>
        <w:tc>
          <w:tcPr>
            <w:tcW w:w="913" w:type="dxa"/>
            <w:noWrap/>
            <w:vAlign w:val="center"/>
          </w:tcPr>
          <w:p w14:paraId="316842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2</w:t>
            </w:r>
          </w:p>
        </w:tc>
      </w:tr>
      <w:tr w14:paraId="3252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ign w:val="center"/>
          </w:tcPr>
          <w:p w14:paraId="2BDB31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13</w:t>
            </w:r>
          </w:p>
        </w:tc>
        <w:tc>
          <w:tcPr>
            <w:tcW w:w="5997" w:type="dxa"/>
            <w:noWrap/>
            <w:vAlign w:val="center"/>
          </w:tcPr>
          <w:p w14:paraId="2E68A0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新疆红星城市开发建设有限公司新疆生产建设兵团第十三师红山农场4号建筑用砂石矿</w:t>
            </w:r>
          </w:p>
        </w:tc>
        <w:tc>
          <w:tcPr>
            <w:tcW w:w="795" w:type="dxa"/>
            <w:noWrap/>
            <w:vAlign w:val="center"/>
          </w:tcPr>
          <w:p w14:paraId="611381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露天开采</w:t>
            </w:r>
          </w:p>
        </w:tc>
        <w:tc>
          <w:tcPr>
            <w:tcW w:w="788" w:type="dxa"/>
            <w:noWrap/>
            <w:vAlign w:val="center"/>
          </w:tcPr>
          <w:p w14:paraId="3A6898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正常生产</w:t>
            </w:r>
          </w:p>
        </w:tc>
        <w:tc>
          <w:tcPr>
            <w:tcW w:w="913" w:type="dxa"/>
            <w:noWrap/>
            <w:vAlign w:val="center"/>
          </w:tcPr>
          <w:p w14:paraId="76EE05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2</w:t>
            </w:r>
          </w:p>
        </w:tc>
      </w:tr>
      <w:tr w14:paraId="3E99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72" w:type="dxa"/>
            <w:gridSpan w:val="5"/>
            <w:noWrap/>
            <w:vAlign w:val="center"/>
          </w:tcPr>
          <w:p w14:paraId="451732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长期停产停建加强监管巡查矿山</w:t>
            </w:r>
          </w:p>
        </w:tc>
      </w:tr>
      <w:tr w14:paraId="79F4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ign w:val="center"/>
          </w:tcPr>
          <w:p w14:paraId="035F15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序号</w:t>
            </w:r>
          </w:p>
        </w:tc>
        <w:tc>
          <w:tcPr>
            <w:tcW w:w="5997" w:type="dxa"/>
            <w:noWrap/>
            <w:vAlign w:val="center"/>
          </w:tcPr>
          <w:p w14:paraId="52F781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单位名称</w:t>
            </w:r>
          </w:p>
        </w:tc>
        <w:tc>
          <w:tcPr>
            <w:tcW w:w="795" w:type="dxa"/>
            <w:noWrap/>
            <w:vAlign w:val="center"/>
          </w:tcPr>
          <w:p w14:paraId="42F5EA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类别</w:t>
            </w:r>
          </w:p>
        </w:tc>
        <w:tc>
          <w:tcPr>
            <w:tcW w:w="788" w:type="dxa"/>
            <w:noWrap/>
            <w:vAlign w:val="center"/>
          </w:tcPr>
          <w:p w14:paraId="146430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状态</w:t>
            </w:r>
          </w:p>
        </w:tc>
        <w:tc>
          <w:tcPr>
            <w:tcW w:w="913" w:type="dxa"/>
            <w:noWrap/>
            <w:vAlign w:val="center"/>
          </w:tcPr>
          <w:p w14:paraId="2DC670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执法次数</w:t>
            </w:r>
          </w:p>
        </w:tc>
      </w:tr>
      <w:tr w14:paraId="12CE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ign w:val="center"/>
          </w:tcPr>
          <w:p w14:paraId="17E4FA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14:textFill>
                  <w14:solidFill>
                    <w14:schemeClr w14:val="tx1"/>
                  </w14:solidFill>
                </w14:textFill>
              </w:rPr>
              <w:t>1</w:t>
            </w:r>
          </w:p>
        </w:tc>
        <w:tc>
          <w:tcPr>
            <w:tcW w:w="5997" w:type="dxa"/>
            <w:noWrap/>
            <w:vAlign w:val="center"/>
          </w:tcPr>
          <w:p w14:paraId="42182DA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14:textFill>
                  <w14:solidFill>
                    <w14:schemeClr w14:val="tx1"/>
                  </w14:solidFill>
                </w14:textFill>
              </w:rPr>
              <w:t>哈密市双井子矿业有限责任公司哈密市双井子有色金属矿铁矿（26）</w:t>
            </w:r>
          </w:p>
        </w:tc>
        <w:tc>
          <w:tcPr>
            <w:tcW w:w="795" w:type="dxa"/>
            <w:noWrap/>
            <w:vAlign w:val="center"/>
          </w:tcPr>
          <w:p w14:paraId="1D0572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地下开采</w:t>
            </w:r>
          </w:p>
        </w:tc>
        <w:tc>
          <w:tcPr>
            <w:tcW w:w="788" w:type="dxa"/>
            <w:noWrap/>
            <w:vAlign w:val="center"/>
          </w:tcPr>
          <w:p w14:paraId="0415FE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长期</w:t>
            </w:r>
            <w:r>
              <w:rPr>
                <w:rFonts w:ascii="Times New Roman" w:hAnsi="Times New Roman" w:eastAsia="FangSong_GB2312"/>
                <w:color w:val="000000" w:themeColor="text1"/>
                <w:kern w:val="0"/>
                <w:sz w:val="24"/>
                <w:shd w:val="clear" w:color="auto" w:fill="FFFFFF"/>
                <w14:textFill>
                  <w14:solidFill>
                    <w14:schemeClr w14:val="tx1"/>
                  </w14:solidFill>
                </w14:textFill>
              </w:rPr>
              <w:t>停产</w:t>
            </w:r>
          </w:p>
        </w:tc>
        <w:tc>
          <w:tcPr>
            <w:tcW w:w="913" w:type="dxa"/>
            <w:noWrap/>
            <w:vAlign w:val="center"/>
          </w:tcPr>
          <w:p w14:paraId="78B129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1</w:t>
            </w:r>
          </w:p>
        </w:tc>
      </w:tr>
      <w:tr w14:paraId="1B79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ign w:val="center"/>
          </w:tcPr>
          <w:p w14:paraId="006632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14:textFill>
                  <w14:solidFill>
                    <w14:schemeClr w14:val="tx1"/>
                  </w14:solidFill>
                </w14:textFill>
              </w:rPr>
              <w:t>2</w:t>
            </w:r>
          </w:p>
        </w:tc>
        <w:tc>
          <w:tcPr>
            <w:tcW w:w="5997" w:type="dxa"/>
            <w:noWrap/>
            <w:vAlign w:val="center"/>
          </w:tcPr>
          <w:p w14:paraId="5A5D80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哈密市金洲矿业有限责任公司双井子铁锌矿</w:t>
            </w:r>
          </w:p>
        </w:tc>
        <w:tc>
          <w:tcPr>
            <w:tcW w:w="795" w:type="dxa"/>
            <w:noWrap/>
            <w:vAlign w:val="center"/>
          </w:tcPr>
          <w:p w14:paraId="5302FE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地下开采</w:t>
            </w:r>
          </w:p>
        </w:tc>
        <w:tc>
          <w:tcPr>
            <w:tcW w:w="788" w:type="dxa"/>
            <w:noWrap/>
            <w:vAlign w:val="center"/>
          </w:tcPr>
          <w:p w14:paraId="0B8EF9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长期</w:t>
            </w:r>
            <w:r>
              <w:rPr>
                <w:rFonts w:ascii="Times New Roman" w:hAnsi="Times New Roman" w:eastAsia="FangSong_GB2312"/>
                <w:color w:val="000000" w:themeColor="text1"/>
                <w:kern w:val="0"/>
                <w:sz w:val="24"/>
                <w:shd w:val="clear" w:color="auto" w:fill="FFFFFF"/>
                <w14:textFill>
                  <w14:solidFill>
                    <w14:schemeClr w14:val="tx1"/>
                  </w14:solidFill>
                </w14:textFill>
              </w:rPr>
              <w:t>停产</w:t>
            </w:r>
          </w:p>
        </w:tc>
        <w:tc>
          <w:tcPr>
            <w:tcW w:w="913" w:type="dxa"/>
            <w:noWrap/>
            <w:vAlign w:val="center"/>
          </w:tcPr>
          <w:p w14:paraId="5848CC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1</w:t>
            </w:r>
          </w:p>
        </w:tc>
      </w:tr>
      <w:tr w14:paraId="7F51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ign w:val="center"/>
          </w:tcPr>
          <w:p w14:paraId="0C745C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3</w:t>
            </w:r>
          </w:p>
        </w:tc>
        <w:tc>
          <w:tcPr>
            <w:tcW w:w="5997" w:type="dxa"/>
            <w:noWrap/>
            <w:vAlign w:val="center"/>
          </w:tcPr>
          <w:p w14:paraId="54E20CF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哈密市金洲矿业有限责任公司双井子铁矿</w:t>
            </w:r>
          </w:p>
        </w:tc>
        <w:tc>
          <w:tcPr>
            <w:tcW w:w="795" w:type="dxa"/>
            <w:noWrap/>
            <w:vAlign w:val="center"/>
          </w:tcPr>
          <w:p w14:paraId="53E9B2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地下开采</w:t>
            </w:r>
          </w:p>
        </w:tc>
        <w:tc>
          <w:tcPr>
            <w:tcW w:w="788" w:type="dxa"/>
            <w:noWrap/>
            <w:vAlign w:val="center"/>
          </w:tcPr>
          <w:p w14:paraId="3EE50A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长期</w:t>
            </w:r>
            <w:r>
              <w:rPr>
                <w:rFonts w:ascii="Times New Roman" w:hAnsi="Times New Roman" w:eastAsia="FangSong_GB2312"/>
                <w:color w:val="000000" w:themeColor="text1"/>
                <w:kern w:val="0"/>
                <w:sz w:val="24"/>
                <w:shd w:val="clear" w:color="auto" w:fill="FFFFFF"/>
                <w14:textFill>
                  <w14:solidFill>
                    <w14:schemeClr w14:val="tx1"/>
                  </w14:solidFill>
                </w14:textFill>
              </w:rPr>
              <w:t>停产</w:t>
            </w:r>
          </w:p>
        </w:tc>
        <w:tc>
          <w:tcPr>
            <w:tcW w:w="913" w:type="dxa"/>
            <w:noWrap/>
            <w:vAlign w:val="center"/>
          </w:tcPr>
          <w:p w14:paraId="26995B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1</w:t>
            </w:r>
          </w:p>
        </w:tc>
      </w:tr>
    </w:tbl>
    <w:p w14:paraId="7D8051DA">
      <w:pPr>
        <w:pStyle w:val="8"/>
        <w:rPr>
          <w:color w:val="000000" w:themeColor="text1"/>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14:paraId="35837016">
      <w:pPr>
        <w:pStyle w:val="12"/>
        <w:keepNext w:val="0"/>
        <w:keepLines w:val="0"/>
        <w:spacing w:line="560" w:lineRule="exact"/>
        <w:ind w:firstLine="0" w:firstLineChars="0"/>
        <w:jc w:val="center"/>
        <w:rPr>
          <w:rFonts w:ascii="Times New Roman" w:hAnsi="Times New Roman" w:eastAsia="方正小标宋简体" w:cs="Times New Roman"/>
          <w:b w:val="0"/>
          <w:bCs/>
          <w:color w:val="000000" w:themeColor="text1"/>
          <w:sz w:val="44"/>
          <w:szCs w:val="32"/>
          <w14:textFill>
            <w14:solidFill>
              <w14:schemeClr w14:val="tx1"/>
            </w14:solidFill>
          </w14:textFill>
        </w:rPr>
      </w:pPr>
      <w:r>
        <w:rPr>
          <w:rFonts w:ascii="Times New Roman" w:hAnsi="Times New Roman" w:eastAsia="方正小标宋简体" w:cs="Times New Roman"/>
          <w:b w:val="0"/>
          <w:bCs/>
          <w:color w:val="000000" w:themeColor="text1"/>
          <w:sz w:val="44"/>
          <w:szCs w:val="32"/>
          <w14:textFill>
            <w14:solidFill>
              <w14:schemeClr w14:val="tx1"/>
            </w14:solidFill>
          </w14:textFill>
        </w:rPr>
        <w:t>202</w:t>
      </w:r>
      <w:r>
        <w:rPr>
          <w:rFonts w:hint="eastAsia" w:ascii="Times New Roman" w:hAnsi="Times New Roman" w:eastAsia="方正小标宋简体" w:cs="Times New Roman"/>
          <w:b w:val="0"/>
          <w:bCs/>
          <w:color w:val="000000" w:themeColor="text1"/>
          <w:sz w:val="44"/>
          <w:szCs w:val="32"/>
          <w:lang w:val="en-US" w:eastAsia="zh-CN"/>
          <w14:textFill>
            <w14:solidFill>
              <w14:schemeClr w14:val="tx1"/>
            </w14:solidFill>
          </w14:textFill>
        </w:rPr>
        <w:t>6</w:t>
      </w:r>
      <w:r>
        <w:rPr>
          <w:rFonts w:ascii="Times New Roman" w:hAnsi="Times New Roman" w:eastAsia="方正小标宋简体" w:cs="Times New Roman"/>
          <w:b w:val="0"/>
          <w:bCs/>
          <w:color w:val="000000" w:themeColor="text1"/>
          <w:sz w:val="44"/>
          <w:szCs w:val="32"/>
          <w14:textFill>
            <w14:solidFill>
              <w14:schemeClr w14:val="tx1"/>
            </w14:solidFill>
          </w14:textFill>
        </w:rPr>
        <w:t>年矿山安全生产监管执法计划统计表</w:t>
      </w:r>
    </w:p>
    <w:p w14:paraId="6E3ACB1E">
      <w:pPr>
        <w:pStyle w:val="12"/>
        <w:keepNext w:val="0"/>
        <w:keepLines w:val="0"/>
        <w:spacing w:line="560" w:lineRule="exact"/>
        <w:ind w:firstLine="0" w:firstLineChars="0"/>
        <w:jc w:val="center"/>
        <w:rPr>
          <w:rFonts w:ascii="Times New Roman" w:hAnsi="Times New Roman" w:eastAsia="方正小标宋简体" w:cs="Times New Roman"/>
          <w:b w:val="0"/>
          <w:bCs/>
          <w:color w:val="000000" w:themeColor="text1"/>
          <w:sz w:val="44"/>
          <w:szCs w:val="32"/>
          <w14:textFill>
            <w14:solidFill>
              <w14:schemeClr w14:val="tx1"/>
            </w14:solidFill>
          </w14:textFill>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4017"/>
        <w:gridCol w:w="1349"/>
        <w:gridCol w:w="2644"/>
      </w:tblGrid>
      <w:tr w14:paraId="16E2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25" w:type="dxa"/>
            <w:gridSpan w:val="2"/>
            <w:noWrap/>
            <w:vAlign w:val="center"/>
          </w:tcPr>
          <w:p w14:paraId="3ECC47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项目内容</w:t>
            </w:r>
          </w:p>
        </w:tc>
        <w:tc>
          <w:tcPr>
            <w:tcW w:w="1349" w:type="dxa"/>
            <w:noWrap/>
            <w:vAlign w:val="center"/>
          </w:tcPr>
          <w:p w14:paraId="1E196AC9">
            <w:pPr>
              <w:spacing w:line="560" w:lineRule="exact"/>
              <w:jc w:val="center"/>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工作日数</w:t>
            </w:r>
          </w:p>
        </w:tc>
        <w:tc>
          <w:tcPr>
            <w:tcW w:w="2644" w:type="dxa"/>
            <w:noWrap/>
            <w:vAlign w:val="center"/>
          </w:tcPr>
          <w:p w14:paraId="03BB6392">
            <w:pPr>
              <w:spacing w:line="560" w:lineRule="exact"/>
              <w:jc w:val="center"/>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监管矿山企业数</w:t>
            </w:r>
          </w:p>
        </w:tc>
      </w:tr>
      <w:tr w14:paraId="4152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25" w:type="dxa"/>
            <w:gridSpan w:val="2"/>
            <w:noWrap/>
            <w:vAlign w:val="center"/>
          </w:tcPr>
          <w:p w14:paraId="448CC4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总法定工作日</w:t>
            </w:r>
          </w:p>
        </w:tc>
        <w:tc>
          <w:tcPr>
            <w:tcW w:w="1349" w:type="dxa"/>
            <w:noWrap/>
            <w:vAlign w:val="center"/>
          </w:tcPr>
          <w:p w14:paraId="6B558B30">
            <w:pPr>
              <w:spacing w:line="560" w:lineRule="exact"/>
              <w:jc w:val="center"/>
              <w:rPr>
                <w:rFonts w:hint="default"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976</w:t>
            </w:r>
          </w:p>
        </w:tc>
        <w:tc>
          <w:tcPr>
            <w:tcW w:w="2644" w:type="dxa"/>
            <w:noWrap/>
            <w:vAlign w:val="center"/>
          </w:tcPr>
          <w:p w14:paraId="4D298C80">
            <w:pPr>
              <w:spacing w:line="560" w:lineRule="exact"/>
              <w:jc w:val="center"/>
              <w:rPr>
                <w:rFonts w:hint="default"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23</w:t>
            </w:r>
          </w:p>
        </w:tc>
      </w:tr>
      <w:tr w14:paraId="56E6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08" w:type="dxa"/>
            <w:vMerge w:val="restart"/>
            <w:noWrap/>
            <w:vAlign w:val="center"/>
          </w:tcPr>
          <w:p w14:paraId="04A824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监管执法工作日</w:t>
            </w:r>
          </w:p>
        </w:tc>
        <w:tc>
          <w:tcPr>
            <w:tcW w:w="4017" w:type="dxa"/>
            <w:noWrap/>
            <w:vAlign w:val="center"/>
          </w:tcPr>
          <w:p w14:paraId="3338D2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合计</w:t>
            </w:r>
          </w:p>
        </w:tc>
        <w:tc>
          <w:tcPr>
            <w:tcW w:w="1349" w:type="dxa"/>
            <w:noWrap/>
            <w:vAlign w:val="center"/>
          </w:tcPr>
          <w:p w14:paraId="6D67524F">
            <w:pPr>
              <w:spacing w:line="560" w:lineRule="exact"/>
              <w:jc w:val="center"/>
              <w:rPr>
                <w:rFonts w:hint="default"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724</w:t>
            </w:r>
          </w:p>
        </w:tc>
        <w:tc>
          <w:tcPr>
            <w:tcW w:w="2644" w:type="dxa"/>
            <w:vMerge w:val="restart"/>
            <w:noWrap/>
            <w:vAlign w:val="center"/>
          </w:tcPr>
          <w:p w14:paraId="5BB8E7AD">
            <w:pPr>
              <w:spacing w:line="560" w:lineRule="exact"/>
              <w:jc w:val="center"/>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占法定工作日的</w:t>
            </w: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74.2</w:t>
            </w:r>
            <w:r>
              <w:rPr>
                <w:rFonts w:ascii="Times New Roman" w:hAnsi="Times New Roman" w:eastAsia="FangSong_GB2312"/>
                <w:color w:val="000000" w:themeColor="text1"/>
                <w:kern w:val="0"/>
                <w:sz w:val="24"/>
                <w:shd w:val="clear" w:color="auto" w:fill="FFFFFF"/>
                <w14:textFill>
                  <w14:solidFill>
                    <w14:schemeClr w14:val="tx1"/>
                  </w14:solidFill>
                </w14:textFill>
              </w:rPr>
              <w:t>%</w:t>
            </w:r>
          </w:p>
        </w:tc>
      </w:tr>
      <w:tr w14:paraId="3751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08" w:type="dxa"/>
            <w:vMerge w:val="continue"/>
            <w:noWrap/>
            <w:vAlign w:val="center"/>
          </w:tcPr>
          <w:p w14:paraId="6328C9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p>
        </w:tc>
        <w:tc>
          <w:tcPr>
            <w:tcW w:w="4017" w:type="dxa"/>
            <w:noWrap/>
            <w:vAlign w:val="center"/>
          </w:tcPr>
          <w:p w14:paraId="6F5A632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2"/>
                <w:szCs w:val="22"/>
                <w:shd w:val="clear" w:color="auto" w:fill="FFFFFF"/>
                <w14:textFill>
                  <w14:solidFill>
                    <w14:schemeClr w14:val="tx1"/>
                  </w14:solidFill>
                </w14:textFill>
              </w:rPr>
              <w:t>1.对重点矿山企业监管执法</w:t>
            </w:r>
          </w:p>
        </w:tc>
        <w:tc>
          <w:tcPr>
            <w:tcW w:w="1349" w:type="dxa"/>
            <w:noWrap/>
            <w:vAlign w:val="center"/>
          </w:tcPr>
          <w:p w14:paraId="7ACAB3B3">
            <w:pPr>
              <w:spacing w:line="560" w:lineRule="exact"/>
              <w:jc w:val="center"/>
              <w:rPr>
                <w:rFonts w:hint="default"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280</w:t>
            </w:r>
          </w:p>
        </w:tc>
        <w:tc>
          <w:tcPr>
            <w:tcW w:w="2644" w:type="dxa"/>
            <w:vMerge w:val="continue"/>
            <w:noWrap/>
            <w:vAlign w:val="center"/>
          </w:tcPr>
          <w:p w14:paraId="41933BB0">
            <w:pPr>
              <w:spacing w:line="560" w:lineRule="exact"/>
              <w:jc w:val="center"/>
              <w:rPr>
                <w:rFonts w:ascii="Times New Roman" w:hAnsi="Times New Roman" w:eastAsia="FangSong_GB2312"/>
                <w:color w:val="000000" w:themeColor="text1"/>
                <w:kern w:val="0"/>
                <w:sz w:val="24"/>
                <w:shd w:val="clear" w:color="auto" w:fill="FFFFFF"/>
                <w14:textFill>
                  <w14:solidFill>
                    <w14:schemeClr w14:val="tx1"/>
                  </w14:solidFill>
                </w14:textFill>
              </w:rPr>
            </w:pPr>
          </w:p>
        </w:tc>
      </w:tr>
      <w:tr w14:paraId="7C9D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08" w:type="dxa"/>
            <w:vMerge w:val="continue"/>
            <w:noWrap/>
            <w:vAlign w:val="center"/>
          </w:tcPr>
          <w:p w14:paraId="65D3AC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p>
        </w:tc>
        <w:tc>
          <w:tcPr>
            <w:tcW w:w="4017" w:type="dxa"/>
            <w:noWrap/>
            <w:vAlign w:val="center"/>
          </w:tcPr>
          <w:p w14:paraId="5E9FA09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2.对重点以外的矿山监管执法</w:t>
            </w:r>
          </w:p>
        </w:tc>
        <w:tc>
          <w:tcPr>
            <w:tcW w:w="1349" w:type="dxa"/>
            <w:noWrap/>
            <w:vAlign w:val="center"/>
          </w:tcPr>
          <w:p w14:paraId="647A3835">
            <w:pPr>
              <w:spacing w:line="560" w:lineRule="exact"/>
              <w:jc w:val="center"/>
              <w:rPr>
                <w:rFonts w:hint="default"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52</w:t>
            </w:r>
          </w:p>
        </w:tc>
        <w:tc>
          <w:tcPr>
            <w:tcW w:w="2644" w:type="dxa"/>
            <w:vMerge w:val="continue"/>
            <w:noWrap/>
            <w:vAlign w:val="center"/>
          </w:tcPr>
          <w:p w14:paraId="3B5702F0">
            <w:pPr>
              <w:spacing w:line="560" w:lineRule="exact"/>
              <w:jc w:val="center"/>
              <w:rPr>
                <w:rFonts w:ascii="Times New Roman" w:hAnsi="Times New Roman" w:eastAsia="FangSong_GB2312"/>
                <w:color w:val="000000" w:themeColor="text1"/>
                <w:kern w:val="0"/>
                <w:sz w:val="24"/>
                <w:shd w:val="clear" w:color="auto" w:fill="FFFFFF"/>
                <w14:textFill>
                  <w14:solidFill>
                    <w14:schemeClr w14:val="tx1"/>
                  </w14:solidFill>
                </w14:textFill>
              </w:rPr>
            </w:pPr>
          </w:p>
        </w:tc>
      </w:tr>
      <w:tr w14:paraId="009A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08" w:type="dxa"/>
            <w:vMerge w:val="continue"/>
            <w:noWrap/>
            <w:vAlign w:val="center"/>
          </w:tcPr>
          <w:p w14:paraId="5EC6DF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p>
        </w:tc>
        <w:tc>
          <w:tcPr>
            <w:tcW w:w="4017" w:type="dxa"/>
            <w:noWrap/>
            <w:vAlign w:val="center"/>
          </w:tcPr>
          <w:p w14:paraId="23F10F5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3.开展安全生产综合监管</w:t>
            </w:r>
          </w:p>
        </w:tc>
        <w:tc>
          <w:tcPr>
            <w:tcW w:w="1349" w:type="dxa"/>
            <w:noWrap/>
            <w:vAlign w:val="center"/>
          </w:tcPr>
          <w:p w14:paraId="4D9B1AC9">
            <w:pPr>
              <w:spacing w:line="560" w:lineRule="exact"/>
              <w:jc w:val="center"/>
              <w:rPr>
                <w:rFonts w:hint="default"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80</w:t>
            </w:r>
          </w:p>
        </w:tc>
        <w:tc>
          <w:tcPr>
            <w:tcW w:w="2644" w:type="dxa"/>
            <w:vMerge w:val="continue"/>
            <w:noWrap/>
            <w:vAlign w:val="center"/>
          </w:tcPr>
          <w:p w14:paraId="6B0973F8">
            <w:pPr>
              <w:spacing w:line="560" w:lineRule="exact"/>
              <w:jc w:val="center"/>
              <w:rPr>
                <w:rFonts w:ascii="Times New Roman" w:hAnsi="Times New Roman" w:eastAsia="FangSong_GB2312"/>
                <w:color w:val="000000" w:themeColor="text1"/>
                <w:kern w:val="0"/>
                <w:sz w:val="24"/>
                <w:shd w:val="clear" w:color="auto" w:fill="FFFFFF"/>
                <w14:textFill>
                  <w14:solidFill>
                    <w14:schemeClr w14:val="tx1"/>
                  </w14:solidFill>
                </w14:textFill>
              </w:rPr>
            </w:pPr>
          </w:p>
        </w:tc>
      </w:tr>
      <w:tr w14:paraId="1F3B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08" w:type="dxa"/>
            <w:vMerge w:val="continue"/>
            <w:noWrap/>
            <w:vAlign w:val="center"/>
          </w:tcPr>
          <w:p w14:paraId="251988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p>
        </w:tc>
        <w:tc>
          <w:tcPr>
            <w:tcW w:w="4017" w:type="dxa"/>
            <w:noWrap/>
            <w:vAlign w:val="center"/>
          </w:tcPr>
          <w:p w14:paraId="2A2847A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4.参与安全生产事故调查和处理</w:t>
            </w:r>
          </w:p>
        </w:tc>
        <w:tc>
          <w:tcPr>
            <w:tcW w:w="1349" w:type="dxa"/>
            <w:noWrap/>
            <w:vAlign w:val="center"/>
          </w:tcPr>
          <w:p w14:paraId="2AD4D103">
            <w:pPr>
              <w:spacing w:line="560" w:lineRule="exact"/>
              <w:jc w:val="center"/>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10</w:t>
            </w:r>
          </w:p>
        </w:tc>
        <w:tc>
          <w:tcPr>
            <w:tcW w:w="2644" w:type="dxa"/>
            <w:vMerge w:val="continue"/>
            <w:noWrap/>
            <w:vAlign w:val="center"/>
          </w:tcPr>
          <w:p w14:paraId="1FDCA075">
            <w:pPr>
              <w:spacing w:line="560" w:lineRule="exact"/>
              <w:jc w:val="center"/>
              <w:rPr>
                <w:rFonts w:ascii="Times New Roman" w:hAnsi="Times New Roman" w:eastAsia="FangSong_GB2312"/>
                <w:color w:val="000000" w:themeColor="text1"/>
                <w:kern w:val="0"/>
                <w:sz w:val="24"/>
                <w:shd w:val="clear" w:color="auto" w:fill="FFFFFF"/>
                <w14:textFill>
                  <w14:solidFill>
                    <w14:schemeClr w14:val="tx1"/>
                  </w14:solidFill>
                </w14:textFill>
              </w:rPr>
            </w:pPr>
          </w:p>
        </w:tc>
      </w:tr>
      <w:tr w14:paraId="280E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08" w:type="dxa"/>
            <w:vMerge w:val="continue"/>
            <w:noWrap/>
            <w:vAlign w:val="center"/>
          </w:tcPr>
          <w:p w14:paraId="4ECBF6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p>
        </w:tc>
        <w:tc>
          <w:tcPr>
            <w:tcW w:w="4017" w:type="dxa"/>
            <w:noWrap/>
            <w:vAlign w:val="center"/>
          </w:tcPr>
          <w:p w14:paraId="5DD5488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5.调查核实安全生产投诉举报</w:t>
            </w:r>
          </w:p>
        </w:tc>
        <w:tc>
          <w:tcPr>
            <w:tcW w:w="1349" w:type="dxa"/>
            <w:noWrap/>
            <w:vAlign w:val="center"/>
          </w:tcPr>
          <w:p w14:paraId="3844848B">
            <w:pPr>
              <w:spacing w:line="560" w:lineRule="exact"/>
              <w:jc w:val="center"/>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20</w:t>
            </w:r>
          </w:p>
        </w:tc>
        <w:tc>
          <w:tcPr>
            <w:tcW w:w="2644" w:type="dxa"/>
            <w:vMerge w:val="continue"/>
            <w:noWrap/>
            <w:vAlign w:val="center"/>
          </w:tcPr>
          <w:p w14:paraId="078EC5C5">
            <w:pPr>
              <w:spacing w:line="560" w:lineRule="exact"/>
              <w:jc w:val="center"/>
              <w:rPr>
                <w:rFonts w:ascii="Times New Roman" w:hAnsi="Times New Roman" w:eastAsia="FangSong_GB2312"/>
                <w:color w:val="000000" w:themeColor="text1"/>
                <w:kern w:val="0"/>
                <w:sz w:val="24"/>
                <w:shd w:val="clear" w:color="auto" w:fill="FFFFFF"/>
                <w14:textFill>
                  <w14:solidFill>
                    <w14:schemeClr w14:val="tx1"/>
                  </w14:solidFill>
                </w14:textFill>
              </w:rPr>
            </w:pPr>
          </w:p>
        </w:tc>
      </w:tr>
      <w:tr w14:paraId="5F06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08" w:type="dxa"/>
            <w:vMerge w:val="continue"/>
            <w:noWrap/>
            <w:vAlign w:val="center"/>
          </w:tcPr>
          <w:p w14:paraId="173C1B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p>
        </w:tc>
        <w:tc>
          <w:tcPr>
            <w:tcW w:w="4017" w:type="dxa"/>
            <w:noWrap/>
            <w:vAlign w:val="center"/>
          </w:tcPr>
          <w:p w14:paraId="0CB0F50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6.参加有关部门联合执法</w:t>
            </w:r>
          </w:p>
        </w:tc>
        <w:tc>
          <w:tcPr>
            <w:tcW w:w="1349" w:type="dxa"/>
            <w:noWrap/>
            <w:vAlign w:val="center"/>
          </w:tcPr>
          <w:p w14:paraId="10D1CC82">
            <w:pPr>
              <w:spacing w:line="560" w:lineRule="exact"/>
              <w:jc w:val="center"/>
              <w:rPr>
                <w:rFonts w:hint="default"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56</w:t>
            </w:r>
          </w:p>
        </w:tc>
        <w:tc>
          <w:tcPr>
            <w:tcW w:w="2644" w:type="dxa"/>
            <w:vMerge w:val="continue"/>
            <w:noWrap/>
            <w:vAlign w:val="center"/>
          </w:tcPr>
          <w:p w14:paraId="3235B3A8">
            <w:pPr>
              <w:spacing w:line="560" w:lineRule="exact"/>
              <w:jc w:val="center"/>
              <w:rPr>
                <w:rFonts w:ascii="Times New Roman" w:hAnsi="Times New Roman" w:eastAsia="FangSong_GB2312"/>
                <w:color w:val="000000" w:themeColor="text1"/>
                <w:kern w:val="0"/>
                <w:sz w:val="24"/>
                <w:shd w:val="clear" w:color="auto" w:fill="FFFFFF"/>
                <w14:textFill>
                  <w14:solidFill>
                    <w14:schemeClr w14:val="tx1"/>
                  </w14:solidFill>
                </w14:textFill>
              </w:rPr>
            </w:pPr>
          </w:p>
        </w:tc>
      </w:tr>
      <w:tr w14:paraId="24AE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08" w:type="dxa"/>
            <w:vMerge w:val="continue"/>
            <w:noWrap/>
            <w:vAlign w:val="center"/>
          </w:tcPr>
          <w:p w14:paraId="7B6BBD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p>
        </w:tc>
        <w:tc>
          <w:tcPr>
            <w:tcW w:w="4017" w:type="dxa"/>
            <w:noWrap/>
            <w:vAlign w:val="center"/>
          </w:tcPr>
          <w:p w14:paraId="17AACD1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7.开展安全生产宣传教育培训</w:t>
            </w:r>
          </w:p>
        </w:tc>
        <w:tc>
          <w:tcPr>
            <w:tcW w:w="1349" w:type="dxa"/>
            <w:noWrap/>
            <w:vAlign w:val="center"/>
          </w:tcPr>
          <w:p w14:paraId="3724C8E6">
            <w:pPr>
              <w:spacing w:line="560" w:lineRule="exact"/>
              <w:jc w:val="center"/>
              <w:rPr>
                <w:rFonts w:hint="default"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40</w:t>
            </w:r>
          </w:p>
        </w:tc>
        <w:tc>
          <w:tcPr>
            <w:tcW w:w="2644" w:type="dxa"/>
            <w:vMerge w:val="continue"/>
            <w:noWrap/>
            <w:vAlign w:val="center"/>
          </w:tcPr>
          <w:p w14:paraId="6F11F236">
            <w:pPr>
              <w:spacing w:line="560" w:lineRule="exact"/>
              <w:jc w:val="center"/>
              <w:rPr>
                <w:rFonts w:ascii="Times New Roman" w:hAnsi="Times New Roman" w:eastAsia="FangSong_GB2312"/>
                <w:color w:val="000000" w:themeColor="text1"/>
                <w:kern w:val="0"/>
                <w:sz w:val="24"/>
                <w:shd w:val="clear" w:color="auto" w:fill="FFFFFF"/>
                <w14:textFill>
                  <w14:solidFill>
                    <w14:schemeClr w14:val="tx1"/>
                  </w14:solidFill>
                </w14:textFill>
              </w:rPr>
            </w:pPr>
          </w:p>
        </w:tc>
      </w:tr>
      <w:tr w14:paraId="5FF5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08" w:type="dxa"/>
            <w:vMerge w:val="continue"/>
            <w:noWrap/>
            <w:vAlign w:val="center"/>
          </w:tcPr>
          <w:p w14:paraId="5F3D1F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p>
        </w:tc>
        <w:tc>
          <w:tcPr>
            <w:tcW w:w="4017" w:type="dxa"/>
            <w:noWrap/>
            <w:vAlign w:val="center"/>
          </w:tcPr>
          <w:p w14:paraId="75A61D4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8.办理行政复议、行政应诉</w:t>
            </w:r>
          </w:p>
        </w:tc>
        <w:tc>
          <w:tcPr>
            <w:tcW w:w="1349" w:type="dxa"/>
            <w:noWrap/>
            <w:vAlign w:val="center"/>
          </w:tcPr>
          <w:p w14:paraId="47CB85D5">
            <w:pPr>
              <w:spacing w:line="560" w:lineRule="exact"/>
              <w:jc w:val="center"/>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20</w:t>
            </w:r>
          </w:p>
        </w:tc>
        <w:tc>
          <w:tcPr>
            <w:tcW w:w="2644" w:type="dxa"/>
            <w:vMerge w:val="continue"/>
            <w:noWrap/>
            <w:vAlign w:val="center"/>
          </w:tcPr>
          <w:p w14:paraId="584668DE">
            <w:pPr>
              <w:spacing w:line="560" w:lineRule="exact"/>
              <w:jc w:val="center"/>
              <w:rPr>
                <w:rFonts w:ascii="Times New Roman" w:hAnsi="Times New Roman" w:eastAsia="FangSong_GB2312"/>
                <w:color w:val="000000" w:themeColor="text1"/>
                <w:kern w:val="0"/>
                <w:sz w:val="24"/>
                <w:shd w:val="clear" w:color="auto" w:fill="FFFFFF"/>
                <w14:textFill>
                  <w14:solidFill>
                    <w14:schemeClr w14:val="tx1"/>
                  </w14:solidFill>
                </w14:textFill>
              </w:rPr>
            </w:pPr>
          </w:p>
        </w:tc>
      </w:tr>
      <w:tr w14:paraId="1406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08" w:type="dxa"/>
            <w:vMerge w:val="continue"/>
            <w:noWrap/>
            <w:vAlign w:val="center"/>
          </w:tcPr>
          <w:p w14:paraId="09CD43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p>
        </w:tc>
        <w:tc>
          <w:tcPr>
            <w:tcW w:w="4017" w:type="dxa"/>
            <w:noWrap/>
            <w:vAlign w:val="center"/>
          </w:tcPr>
          <w:p w14:paraId="7B4E626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9.完成本级人民政府或上级应急部门安排的执法工作任务</w:t>
            </w:r>
          </w:p>
        </w:tc>
        <w:tc>
          <w:tcPr>
            <w:tcW w:w="1349" w:type="dxa"/>
            <w:noWrap/>
            <w:vAlign w:val="center"/>
          </w:tcPr>
          <w:p w14:paraId="59704B5D">
            <w:pPr>
              <w:spacing w:line="560" w:lineRule="exact"/>
              <w:jc w:val="center"/>
              <w:rPr>
                <w:rFonts w:hint="default"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80</w:t>
            </w:r>
          </w:p>
        </w:tc>
        <w:tc>
          <w:tcPr>
            <w:tcW w:w="2644" w:type="dxa"/>
            <w:vMerge w:val="continue"/>
            <w:noWrap/>
            <w:vAlign w:val="center"/>
          </w:tcPr>
          <w:p w14:paraId="126C659E">
            <w:pPr>
              <w:spacing w:line="560" w:lineRule="exact"/>
              <w:jc w:val="center"/>
              <w:rPr>
                <w:rFonts w:ascii="Times New Roman" w:hAnsi="Times New Roman" w:eastAsia="FangSong_GB2312"/>
                <w:color w:val="000000" w:themeColor="text1"/>
                <w:kern w:val="0"/>
                <w:sz w:val="24"/>
                <w:shd w:val="clear" w:color="auto" w:fill="FFFFFF"/>
                <w14:textFill>
                  <w14:solidFill>
                    <w14:schemeClr w14:val="tx1"/>
                  </w14:solidFill>
                </w14:textFill>
              </w:rPr>
            </w:pPr>
          </w:p>
        </w:tc>
      </w:tr>
      <w:tr w14:paraId="5D5C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08" w:type="dxa"/>
            <w:vMerge w:val="continue"/>
            <w:noWrap/>
            <w:vAlign w:val="center"/>
          </w:tcPr>
          <w:p w14:paraId="5BFFFF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p>
        </w:tc>
        <w:tc>
          <w:tcPr>
            <w:tcW w:w="4017" w:type="dxa"/>
            <w:noWrap/>
            <w:vAlign w:val="center"/>
          </w:tcPr>
          <w:p w14:paraId="10786ED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10.其他需要安排的监管执法工作</w:t>
            </w:r>
          </w:p>
        </w:tc>
        <w:tc>
          <w:tcPr>
            <w:tcW w:w="1349" w:type="dxa"/>
            <w:noWrap/>
            <w:vAlign w:val="center"/>
          </w:tcPr>
          <w:p w14:paraId="6946E3B8">
            <w:pPr>
              <w:spacing w:line="560" w:lineRule="exact"/>
              <w:jc w:val="center"/>
              <w:rPr>
                <w:rFonts w:hint="default"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80</w:t>
            </w:r>
          </w:p>
        </w:tc>
        <w:tc>
          <w:tcPr>
            <w:tcW w:w="2644" w:type="dxa"/>
            <w:vMerge w:val="continue"/>
            <w:noWrap/>
            <w:vAlign w:val="center"/>
          </w:tcPr>
          <w:p w14:paraId="463B4876">
            <w:pPr>
              <w:spacing w:line="560" w:lineRule="exact"/>
              <w:jc w:val="center"/>
              <w:rPr>
                <w:rFonts w:ascii="Times New Roman" w:hAnsi="Times New Roman" w:eastAsia="FangSong_GB2312"/>
                <w:color w:val="000000" w:themeColor="text1"/>
                <w:kern w:val="0"/>
                <w:sz w:val="24"/>
                <w:shd w:val="clear" w:color="auto" w:fill="FFFFFF"/>
                <w14:textFill>
                  <w14:solidFill>
                    <w14:schemeClr w14:val="tx1"/>
                  </w14:solidFill>
                </w14:textFill>
              </w:rPr>
            </w:pPr>
          </w:p>
        </w:tc>
      </w:tr>
      <w:tr w14:paraId="02B8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08" w:type="dxa"/>
            <w:vMerge w:val="continue"/>
            <w:noWrap/>
            <w:vAlign w:val="center"/>
          </w:tcPr>
          <w:p w14:paraId="06307C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p>
        </w:tc>
        <w:tc>
          <w:tcPr>
            <w:tcW w:w="4017" w:type="dxa"/>
            <w:noWrap/>
            <w:vAlign w:val="center"/>
          </w:tcPr>
          <w:p w14:paraId="011A5DE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11.长期停产停建矿山巡查</w:t>
            </w:r>
          </w:p>
        </w:tc>
        <w:tc>
          <w:tcPr>
            <w:tcW w:w="1349" w:type="dxa"/>
            <w:noWrap/>
            <w:vAlign w:val="center"/>
          </w:tcPr>
          <w:p w14:paraId="70DDDD5B">
            <w:pPr>
              <w:spacing w:line="560" w:lineRule="exact"/>
              <w:jc w:val="center"/>
              <w:rPr>
                <w:rFonts w:hint="default"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6</w:t>
            </w:r>
          </w:p>
        </w:tc>
        <w:tc>
          <w:tcPr>
            <w:tcW w:w="2644" w:type="dxa"/>
            <w:vMerge w:val="continue"/>
            <w:noWrap/>
            <w:vAlign w:val="center"/>
          </w:tcPr>
          <w:p w14:paraId="0ABD3FCD">
            <w:pPr>
              <w:spacing w:line="560" w:lineRule="exact"/>
              <w:jc w:val="center"/>
              <w:rPr>
                <w:rFonts w:ascii="Times New Roman" w:hAnsi="Times New Roman" w:eastAsia="FangSong_GB2312"/>
                <w:color w:val="000000" w:themeColor="text1"/>
                <w:kern w:val="0"/>
                <w:sz w:val="24"/>
                <w:shd w:val="clear" w:color="auto" w:fill="FFFFFF"/>
                <w14:textFill>
                  <w14:solidFill>
                    <w14:schemeClr w14:val="tx1"/>
                  </w14:solidFill>
                </w14:textFill>
              </w:rPr>
            </w:pPr>
          </w:p>
        </w:tc>
      </w:tr>
      <w:tr w14:paraId="5E4E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08" w:type="dxa"/>
            <w:vMerge w:val="restart"/>
            <w:noWrap/>
            <w:vAlign w:val="center"/>
          </w:tcPr>
          <w:p w14:paraId="6840EE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FangSong_GB2312"/>
                <w:color w:val="000000" w:themeColor="text1"/>
                <w:kern w:val="0"/>
                <w:sz w:val="24"/>
                <w:shd w:val="clear" w:color="auto" w:fill="FFFFFF"/>
                <w:lang w:val="en-US" w:eastAsia="zh-CN"/>
                <w14:textFill>
                  <w14:solidFill>
                    <w14:schemeClr w14:val="tx1"/>
                  </w14:solidFill>
                </w14:textFill>
              </w:rPr>
            </w:pPr>
          </w:p>
        </w:tc>
        <w:tc>
          <w:tcPr>
            <w:tcW w:w="4017" w:type="dxa"/>
            <w:noWrap/>
            <w:vAlign w:val="center"/>
          </w:tcPr>
          <w:p w14:paraId="06C1EB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合计</w:t>
            </w:r>
          </w:p>
        </w:tc>
        <w:tc>
          <w:tcPr>
            <w:tcW w:w="1349" w:type="dxa"/>
            <w:noWrap/>
            <w:vAlign w:val="center"/>
          </w:tcPr>
          <w:p w14:paraId="61665AB1">
            <w:pPr>
              <w:pStyle w:val="12"/>
              <w:spacing w:line="560" w:lineRule="exact"/>
              <w:ind w:left="0" w:leftChars="0" w:firstLine="0" w:firstLineChars="0"/>
              <w:jc w:val="center"/>
              <w:rPr>
                <w:rFonts w:hint="default" w:ascii="Times New Roman" w:hAnsi="Times New Roman" w:eastAsia="FangSong_GB2312"/>
                <w:color w:val="000000" w:themeColor="text1"/>
                <w:shd w:val="clear" w:color="auto" w:fill="FFFFFF"/>
                <w:lang w:val="en-US" w:eastAsia="zh-CN"/>
                <w14:textFill>
                  <w14:solidFill>
                    <w14:schemeClr w14:val="tx1"/>
                  </w14:solidFill>
                </w14:textFill>
              </w:rPr>
            </w:pPr>
            <w:r>
              <w:rPr>
                <w:rFonts w:hint="eastAsia" w:ascii="Times New Roman" w:hAnsi="Times New Roman" w:eastAsia="FangSong_GB2312" w:cs="Times New Roman"/>
                <w:b w:val="0"/>
                <w:bCs/>
                <w:color w:val="000000" w:themeColor="text1"/>
                <w:szCs w:val="24"/>
                <w:shd w:val="clear" w:color="auto" w:fill="FFFFFF"/>
                <w:lang w:val="en-US" w:eastAsia="zh-CN"/>
                <w14:textFill>
                  <w14:solidFill>
                    <w14:schemeClr w14:val="tx1"/>
                  </w14:solidFill>
                </w14:textFill>
              </w:rPr>
              <w:t>252</w:t>
            </w:r>
          </w:p>
        </w:tc>
        <w:tc>
          <w:tcPr>
            <w:tcW w:w="2644" w:type="dxa"/>
            <w:vMerge w:val="restart"/>
            <w:noWrap/>
            <w:vAlign w:val="center"/>
          </w:tcPr>
          <w:p w14:paraId="32CF5964">
            <w:pPr>
              <w:spacing w:line="560" w:lineRule="exact"/>
              <w:jc w:val="center"/>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占法定工作日的</w:t>
            </w:r>
            <w:r>
              <w:rPr>
                <w:rFonts w:hint="eastAsia" w:ascii="Times New Roman" w:hAnsi="Times New Roman" w:eastAsia="FangSong_GB2312"/>
                <w:color w:val="000000" w:themeColor="text1"/>
                <w:kern w:val="0"/>
                <w:sz w:val="24"/>
                <w:shd w:val="clear" w:color="auto" w:fill="FFFFFF"/>
                <w14:textFill>
                  <w14:solidFill>
                    <w14:schemeClr w14:val="tx1"/>
                  </w14:solidFill>
                </w14:textFill>
              </w:rPr>
              <w:t>2</w:t>
            </w: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5.8</w:t>
            </w:r>
            <w:r>
              <w:rPr>
                <w:rFonts w:ascii="Times New Roman" w:hAnsi="Times New Roman" w:eastAsia="FangSong_GB2312"/>
                <w:color w:val="000000" w:themeColor="text1"/>
                <w:kern w:val="0"/>
                <w:sz w:val="24"/>
                <w:shd w:val="clear" w:color="auto" w:fill="FFFFFF"/>
                <w14:textFill>
                  <w14:solidFill>
                    <w14:schemeClr w14:val="tx1"/>
                  </w14:solidFill>
                </w14:textFill>
              </w:rPr>
              <w:t>%</w:t>
            </w:r>
          </w:p>
        </w:tc>
      </w:tr>
      <w:tr w14:paraId="74E46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08" w:type="dxa"/>
            <w:vMerge w:val="continue"/>
            <w:noWrap/>
            <w:vAlign w:val="center"/>
          </w:tcPr>
          <w:p w14:paraId="1877CA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p>
        </w:tc>
        <w:tc>
          <w:tcPr>
            <w:tcW w:w="4017" w:type="dxa"/>
            <w:noWrap/>
            <w:vAlign w:val="center"/>
          </w:tcPr>
          <w:p w14:paraId="4913789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1.机关值班</w:t>
            </w:r>
          </w:p>
        </w:tc>
        <w:tc>
          <w:tcPr>
            <w:tcW w:w="1349" w:type="dxa"/>
            <w:noWrap/>
            <w:vAlign w:val="center"/>
          </w:tcPr>
          <w:p w14:paraId="6D3347C3">
            <w:pPr>
              <w:spacing w:line="560" w:lineRule="exact"/>
              <w:jc w:val="center"/>
              <w:rPr>
                <w:rFonts w:hint="default"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144</w:t>
            </w:r>
          </w:p>
        </w:tc>
        <w:tc>
          <w:tcPr>
            <w:tcW w:w="2644" w:type="dxa"/>
            <w:vMerge w:val="continue"/>
            <w:noWrap/>
            <w:vAlign w:val="center"/>
          </w:tcPr>
          <w:p w14:paraId="7483BBD6">
            <w:pPr>
              <w:spacing w:line="560" w:lineRule="exact"/>
              <w:jc w:val="center"/>
              <w:rPr>
                <w:rFonts w:ascii="Times New Roman" w:hAnsi="Times New Roman" w:eastAsia="FangSong_GB2312"/>
                <w:color w:val="000000" w:themeColor="text1"/>
                <w:kern w:val="0"/>
                <w:sz w:val="24"/>
                <w:shd w:val="clear" w:color="auto" w:fill="FFFFFF"/>
                <w14:textFill>
                  <w14:solidFill>
                    <w14:schemeClr w14:val="tx1"/>
                  </w14:solidFill>
                </w14:textFill>
              </w:rPr>
            </w:pPr>
          </w:p>
        </w:tc>
      </w:tr>
      <w:tr w14:paraId="52D8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08" w:type="dxa"/>
            <w:vMerge w:val="continue"/>
            <w:noWrap/>
            <w:vAlign w:val="center"/>
          </w:tcPr>
          <w:p w14:paraId="1A844D4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p>
        </w:tc>
        <w:tc>
          <w:tcPr>
            <w:tcW w:w="4017" w:type="dxa"/>
            <w:noWrap/>
            <w:vAlign w:val="center"/>
          </w:tcPr>
          <w:p w14:paraId="7F654DC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2.学习、培训、会议、考核</w:t>
            </w:r>
          </w:p>
        </w:tc>
        <w:tc>
          <w:tcPr>
            <w:tcW w:w="1349" w:type="dxa"/>
            <w:noWrap/>
            <w:vAlign w:val="center"/>
          </w:tcPr>
          <w:p w14:paraId="22610E3B">
            <w:pPr>
              <w:spacing w:line="560" w:lineRule="exact"/>
              <w:jc w:val="center"/>
              <w:rPr>
                <w:rFonts w:hint="default"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68</w:t>
            </w:r>
          </w:p>
        </w:tc>
        <w:tc>
          <w:tcPr>
            <w:tcW w:w="2644" w:type="dxa"/>
            <w:vMerge w:val="continue"/>
            <w:noWrap/>
            <w:vAlign w:val="center"/>
          </w:tcPr>
          <w:p w14:paraId="583595B8">
            <w:pPr>
              <w:spacing w:line="560" w:lineRule="exact"/>
              <w:jc w:val="center"/>
              <w:rPr>
                <w:rFonts w:ascii="Times New Roman" w:hAnsi="Times New Roman" w:eastAsia="FangSong_GB2312"/>
                <w:color w:val="000000" w:themeColor="text1"/>
                <w:kern w:val="0"/>
                <w:sz w:val="24"/>
                <w:shd w:val="clear" w:color="auto" w:fill="FFFFFF"/>
                <w14:textFill>
                  <w14:solidFill>
                    <w14:schemeClr w14:val="tx1"/>
                  </w14:solidFill>
                </w14:textFill>
              </w:rPr>
            </w:pPr>
          </w:p>
        </w:tc>
      </w:tr>
      <w:tr w14:paraId="1A8B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08" w:type="dxa"/>
            <w:vMerge w:val="continue"/>
            <w:noWrap/>
            <w:vAlign w:val="center"/>
          </w:tcPr>
          <w:p w14:paraId="2768DD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p>
        </w:tc>
        <w:tc>
          <w:tcPr>
            <w:tcW w:w="4017" w:type="dxa"/>
            <w:noWrap/>
            <w:vAlign w:val="center"/>
          </w:tcPr>
          <w:p w14:paraId="21E87FC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eastAsia="FangSong_GB2312"/>
                <w:color w:val="000000" w:themeColor="text1"/>
                <w:kern w:val="0"/>
                <w:sz w:val="24"/>
                <w:shd w:val="clear" w:color="auto" w:fill="FFFFFF"/>
                <w14:textFill>
                  <w14:solidFill>
                    <w14:schemeClr w14:val="tx1"/>
                  </w14:solidFill>
                </w14:textFill>
              </w:rPr>
            </w:pPr>
            <w:r>
              <w:rPr>
                <w:rFonts w:ascii="Times New Roman" w:hAnsi="Times New Roman" w:eastAsia="FangSong_GB2312"/>
                <w:color w:val="000000" w:themeColor="text1"/>
                <w:kern w:val="0"/>
                <w:sz w:val="24"/>
                <w:shd w:val="clear" w:color="auto" w:fill="FFFFFF"/>
                <w14:textFill>
                  <w14:solidFill>
                    <w14:schemeClr w14:val="tx1"/>
                  </w14:solidFill>
                </w14:textFill>
              </w:rPr>
              <w:t>3.法定年休假、探亲假、婚（丧）假</w:t>
            </w:r>
          </w:p>
        </w:tc>
        <w:tc>
          <w:tcPr>
            <w:tcW w:w="1349" w:type="dxa"/>
            <w:noWrap/>
            <w:vAlign w:val="center"/>
          </w:tcPr>
          <w:p w14:paraId="6A4A5AEB">
            <w:pPr>
              <w:spacing w:line="560" w:lineRule="exact"/>
              <w:jc w:val="center"/>
              <w:rPr>
                <w:rFonts w:hint="default" w:ascii="Times New Roman" w:hAnsi="Times New Roman" w:eastAsia="FangSong_GB2312"/>
                <w:color w:val="000000" w:themeColor="text1"/>
                <w:kern w:val="0"/>
                <w:sz w:val="24"/>
                <w:shd w:val="clear" w:color="auto" w:fill="FFFFFF"/>
                <w:lang w:val="en-US" w:eastAsia="zh-CN"/>
                <w14:textFill>
                  <w14:solidFill>
                    <w14:schemeClr w14:val="tx1"/>
                  </w14:solidFill>
                </w14:textFill>
              </w:rPr>
            </w:pPr>
            <w:r>
              <w:rPr>
                <w:rFonts w:hint="eastAsia" w:ascii="Times New Roman" w:hAnsi="Times New Roman" w:eastAsia="FangSong_GB2312"/>
                <w:color w:val="000000" w:themeColor="text1"/>
                <w:kern w:val="0"/>
                <w:sz w:val="24"/>
                <w:shd w:val="clear" w:color="auto" w:fill="FFFFFF"/>
                <w:lang w:val="en-US" w:eastAsia="zh-CN"/>
                <w14:textFill>
                  <w14:solidFill>
                    <w14:schemeClr w14:val="tx1"/>
                  </w14:solidFill>
                </w14:textFill>
              </w:rPr>
              <w:t>40</w:t>
            </w:r>
          </w:p>
        </w:tc>
        <w:tc>
          <w:tcPr>
            <w:tcW w:w="2644" w:type="dxa"/>
            <w:vMerge w:val="continue"/>
            <w:noWrap/>
            <w:vAlign w:val="center"/>
          </w:tcPr>
          <w:p w14:paraId="1DE83F3C">
            <w:pPr>
              <w:spacing w:line="560" w:lineRule="exact"/>
              <w:jc w:val="center"/>
              <w:rPr>
                <w:rFonts w:ascii="Times New Roman" w:hAnsi="Times New Roman" w:eastAsia="FangSong_GB2312"/>
                <w:color w:val="000000" w:themeColor="text1"/>
                <w:kern w:val="0"/>
                <w:sz w:val="24"/>
                <w:shd w:val="clear" w:color="auto" w:fill="FFFFFF"/>
                <w14:textFill>
                  <w14:solidFill>
                    <w14:schemeClr w14:val="tx1"/>
                  </w14:solidFill>
                </w14:textFill>
              </w:rPr>
            </w:pPr>
          </w:p>
        </w:tc>
      </w:tr>
    </w:tbl>
    <w:p w14:paraId="339541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4D72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57B0C">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F57B0C">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BDEF1"/>
    <w:multiLevelType w:val="singleLevel"/>
    <w:tmpl w:val="1F3BDEF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87001"/>
    <w:rsid w:val="03015719"/>
    <w:rsid w:val="037C1244"/>
    <w:rsid w:val="043E7F78"/>
    <w:rsid w:val="059E657D"/>
    <w:rsid w:val="06FD269B"/>
    <w:rsid w:val="07554285"/>
    <w:rsid w:val="0764271A"/>
    <w:rsid w:val="081B727D"/>
    <w:rsid w:val="094E71DE"/>
    <w:rsid w:val="09C556F2"/>
    <w:rsid w:val="0AD60E4A"/>
    <w:rsid w:val="0B8B2A81"/>
    <w:rsid w:val="0BF429FC"/>
    <w:rsid w:val="0D2546FA"/>
    <w:rsid w:val="0E3177FA"/>
    <w:rsid w:val="0F5A5211"/>
    <w:rsid w:val="0FAC2EB1"/>
    <w:rsid w:val="107B4D5D"/>
    <w:rsid w:val="11421D1E"/>
    <w:rsid w:val="12DA1AE3"/>
    <w:rsid w:val="17621497"/>
    <w:rsid w:val="193D5CAC"/>
    <w:rsid w:val="1968609A"/>
    <w:rsid w:val="19D4440C"/>
    <w:rsid w:val="1A7F5449"/>
    <w:rsid w:val="1B22172E"/>
    <w:rsid w:val="1BB27AA1"/>
    <w:rsid w:val="1CC7132A"/>
    <w:rsid w:val="1CDA555D"/>
    <w:rsid w:val="1E1B5D56"/>
    <w:rsid w:val="1EF14880"/>
    <w:rsid w:val="1F1C595D"/>
    <w:rsid w:val="1F8F25D3"/>
    <w:rsid w:val="1FE742C4"/>
    <w:rsid w:val="215F7298"/>
    <w:rsid w:val="21F93D33"/>
    <w:rsid w:val="22A031DB"/>
    <w:rsid w:val="22AC2B5D"/>
    <w:rsid w:val="24A501A2"/>
    <w:rsid w:val="25B85CB3"/>
    <w:rsid w:val="25CD79B1"/>
    <w:rsid w:val="27FF5E1C"/>
    <w:rsid w:val="28E62B38"/>
    <w:rsid w:val="28F74247"/>
    <w:rsid w:val="2A456A43"/>
    <w:rsid w:val="2C2440A3"/>
    <w:rsid w:val="2D510EC7"/>
    <w:rsid w:val="2FF93954"/>
    <w:rsid w:val="30CB0F91"/>
    <w:rsid w:val="31413001"/>
    <w:rsid w:val="324F540B"/>
    <w:rsid w:val="33486538"/>
    <w:rsid w:val="33574D5E"/>
    <w:rsid w:val="33C0194A"/>
    <w:rsid w:val="33FE342B"/>
    <w:rsid w:val="34716BD9"/>
    <w:rsid w:val="36413AA3"/>
    <w:rsid w:val="36FA437E"/>
    <w:rsid w:val="37046FAB"/>
    <w:rsid w:val="383A044D"/>
    <w:rsid w:val="38912AC0"/>
    <w:rsid w:val="39861776"/>
    <w:rsid w:val="39B5458C"/>
    <w:rsid w:val="3A304A1A"/>
    <w:rsid w:val="3B5B73B5"/>
    <w:rsid w:val="3C4E0CC8"/>
    <w:rsid w:val="3C526BE3"/>
    <w:rsid w:val="3D8E5820"/>
    <w:rsid w:val="3DAB63D2"/>
    <w:rsid w:val="3E284EF0"/>
    <w:rsid w:val="3F24485C"/>
    <w:rsid w:val="3F7D72B5"/>
    <w:rsid w:val="3F9D555A"/>
    <w:rsid w:val="404573CD"/>
    <w:rsid w:val="408E5B37"/>
    <w:rsid w:val="40AA634A"/>
    <w:rsid w:val="40EF1158"/>
    <w:rsid w:val="412F10C8"/>
    <w:rsid w:val="45DD7344"/>
    <w:rsid w:val="46E93AC7"/>
    <w:rsid w:val="47176886"/>
    <w:rsid w:val="475C0D8B"/>
    <w:rsid w:val="48623B31"/>
    <w:rsid w:val="48F02D11"/>
    <w:rsid w:val="49A32653"/>
    <w:rsid w:val="4C303F46"/>
    <w:rsid w:val="4D37437A"/>
    <w:rsid w:val="4D4E28D6"/>
    <w:rsid w:val="4D785BA5"/>
    <w:rsid w:val="4FB936B3"/>
    <w:rsid w:val="4FEB5563"/>
    <w:rsid w:val="522B768A"/>
    <w:rsid w:val="52AC3EAF"/>
    <w:rsid w:val="54AB6860"/>
    <w:rsid w:val="57B3250F"/>
    <w:rsid w:val="58575BCF"/>
    <w:rsid w:val="58CB7E11"/>
    <w:rsid w:val="5AC07DF5"/>
    <w:rsid w:val="5BC56E8A"/>
    <w:rsid w:val="5CD906CC"/>
    <w:rsid w:val="5D1321A4"/>
    <w:rsid w:val="60FA4128"/>
    <w:rsid w:val="612B51A7"/>
    <w:rsid w:val="615F2EAC"/>
    <w:rsid w:val="63C67212"/>
    <w:rsid w:val="64EC5981"/>
    <w:rsid w:val="65AE228E"/>
    <w:rsid w:val="6611446C"/>
    <w:rsid w:val="67401089"/>
    <w:rsid w:val="68AE414D"/>
    <w:rsid w:val="68DE0B5A"/>
    <w:rsid w:val="69CC30A8"/>
    <w:rsid w:val="6C5555D7"/>
    <w:rsid w:val="6CDC1854"/>
    <w:rsid w:val="6DD16EDF"/>
    <w:rsid w:val="6E1A6AD8"/>
    <w:rsid w:val="6E851A78"/>
    <w:rsid w:val="6F435BBB"/>
    <w:rsid w:val="720C498A"/>
    <w:rsid w:val="731C29AB"/>
    <w:rsid w:val="73C372CA"/>
    <w:rsid w:val="75767CD9"/>
    <w:rsid w:val="75CA2B92"/>
    <w:rsid w:val="76832D41"/>
    <w:rsid w:val="78D22D18"/>
    <w:rsid w:val="79B17BC5"/>
    <w:rsid w:val="7A552C46"/>
    <w:rsid w:val="7A884DCA"/>
    <w:rsid w:val="7B590514"/>
    <w:rsid w:val="7C1C74BD"/>
    <w:rsid w:val="7D4300B6"/>
    <w:rsid w:val="7DCC76C3"/>
    <w:rsid w:val="7F4D0390"/>
    <w:rsid w:val="7FD02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3"/>
    <w:basedOn w:val="1"/>
    <w:next w:val="1"/>
    <w:qFormat/>
    <w:uiPriority w:val="0"/>
    <w:pPr>
      <w:keepNext/>
      <w:keepLines/>
      <w:spacing w:line="413" w:lineRule="auto"/>
      <w:outlineLvl w:val="2"/>
    </w:pPr>
    <w:rPr>
      <w:b/>
      <w:kern w:val="0"/>
      <w:sz w:val="20"/>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样式 标题 3 + 首行缩进:  2 字符"/>
    <w:basedOn w:val="5"/>
    <w:autoRedefine/>
    <w:qFormat/>
    <w:uiPriority w:val="0"/>
    <w:pPr>
      <w:spacing w:line="500" w:lineRule="exact"/>
      <w:ind w:firstLine="200" w:firstLineChars="200"/>
    </w:pPr>
    <w:rPr>
      <w:rFonts w:ascii="宋体" w:hAnsi="宋体" w:eastAsia="黑体"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4770</Words>
  <Characters>5016</Characters>
  <Lines>0</Lines>
  <Paragraphs>0</Paragraphs>
  <TotalTime>41</TotalTime>
  <ScaleCrop>false</ScaleCrop>
  <LinksUpToDate>false</LinksUpToDate>
  <CharactersWithSpaces>5041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2024-12-16T04:25:00Z</dcterms:created>
  <dc:creator>86176</dc:creator>
  <cp:lastModifiedBy>季苍茫</cp:lastModifiedBy>
  <cp:lastPrinted>2026-02-24T03:01:28Z</cp:lastPrinted>
  <dcterms:modified xsi:type="dcterms:W3CDTF">2026-02-24T05:07:08Z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3B5D96B14F4F4292A716A628E26D94DC_13</vt:lpwstr>
  </property>
  <property fmtid="{D5CDD505-2E9C-101B-9397-08002B2CF9AE}" pid="4" name="KSOTemplateDocerSaveRecord">
    <vt:lpwstr>eyJoZGlkIjoiMmVkNDM2ZjE5YWRjY2M3NzFjMjkwYTYzN2E0MTNiYTciLCJ1c2VySWQiOiIzNTExMDY1MjkifQ==</vt:lpwstr>
  </property>
</Properties>
</file>