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7C1" w:rsidRPr="00CB6606" w:rsidRDefault="00C05417">
      <w:pPr>
        <w:spacing w:line="440" w:lineRule="exact"/>
        <w:jc w:val="center"/>
        <w:rPr>
          <w:rFonts w:asciiTheme="majorEastAsia" w:eastAsiaTheme="majorEastAsia" w:hAnsiTheme="majorEastAsia" w:cs="方正小标宋简体"/>
          <w:b/>
          <w:color w:val="000000" w:themeColor="text1"/>
          <w:sz w:val="32"/>
          <w:szCs w:val="32"/>
        </w:rPr>
      </w:pPr>
      <w:r w:rsidRPr="00C05417">
        <w:rPr>
          <w:rFonts w:asciiTheme="majorEastAsia" w:eastAsiaTheme="majorEastAsia" w:hAnsiTheme="majorEastAsia" w:cs="方正小标宋简体" w:hint="eastAsia"/>
          <w:b/>
          <w:color w:val="000000" w:themeColor="text1"/>
          <w:sz w:val="32"/>
          <w:szCs w:val="32"/>
        </w:rPr>
        <w:t>新疆生产建设兵团第十三师</w:t>
      </w:r>
      <w:r w:rsidR="00B8197C" w:rsidRPr="00CB6606">
        <w:rPr>
          <w:rFonts w:asciiTheme="majorEastAsia" w:eastAsiaTheme="majorEastAsia" w:hAnsiTheme="majorEastAsia" w:cs="方正小标宋简体" w:hint="eastAsia"/>
          <w:b/>
          <w:color w:val="000000" w:themeColor="text1"/>
          <w:sz w:val="32"/>
          <w:szCs w:val="32"/>
        </w:rPr>
        <w:t>燃气用具连接用软管产品质量监督抽查实施细则</w:t>
      </w:r>
      <w:r>
        <w:rPr>
          <w:rFonts w:asciiTheme="majorEastAsia" w:eastAsiaTheme="majorEastAsia" w:hAnsiTheme="majorEastAsia" w:cs="方正小标宋简体" w:hint="eastAsia"/>
          <w:b/>
          <w:color w:val="000000" w:themeColor="text1"/>
          <w:sz w:val="32"/>
          <w:szCs w:val="32"/>
        </w:rPr>
        <w:t>（2026年版）</w:t>
      </w:r>
    </w:p>
    <w:p w:rsidR="00A117C1" w:rsidRDefault="00A117C1">
      <w:pPr>
        <w:spacing w:line="440" w:lineRule="exact"/>
        <w:rPr>
          <w:rFonts w:ascii="宋体" w:hAnsi="宋体"/>
          <w:b/>
        </w:rPr>
      </w:pPr>
    </w:p>
    <w:p w:rsidR="00A117C1" w:rsidRDefault="00B8197C">
      <w:pPr>
        <w:snapToGrid w:val="0"/>
        <w:spacing w:line="440" w:lineRule="exact"/>
        <w:rPr>
          <w:rFonts w:ascii="黑体" w:eastAsia="黑体" w:hAnsi="黑体"/>
        </w:rPr>
      </w:pPr>
      <w:r>
        <w:rPr>
          <w:rFonts w:ascii="黑体" w:eastAsia="黑体" w:hAnsi="黑体"/>
        </w:rPr>
        <w:t>1 抽样方法</w:t>
      </w:r>
    </w:p>
    <w:p w:rsidR="00A117C1" w:rsidRDefault="00B8197C">
      <w:pPr>
        <w:snapToGrid w:val="0"/>
        <w:spacing w:line="440" w:lineRule="exact"/>
        <w:ind w:firstLineChars="200" w:firstLine="420"/>
        <w:rPr>
          <w:rFonts w:ascii="宋体" w:hAnsi="宋体"/>
          <w:color w:val="000000"/>
        </w:rPr>
      </w:pPr>
      <w:r>
        <w:rPr>
          <w:rFonts w:ascii="宋体" w:hAnsi="宋体" w:hint="eastAsia"/>
          <w:color w:val="000000"/>
        </w:rPr>
        <w:t>以随机抽样的方式在被抽样生产者、销售者的待销产品中抽取。</w:t>
      </w:r>
    </w:p>
    <w:p w:rsidR="00A117C1" w:rsidRDefault="00B8197C">
      <w:pPr>
        <w:snapToGrid w:val="0"/>
        <w:spacing w:line="440" w:lineRule="exact"/>
        <w:ind w:firstLineChars="200" w:firstLine="420"/>
        <w:rPr>
          <w:rFonts w:ascii="宋体" w:hAnsi="宋体"/>
        </w:rPr>
      </w:pPr>
      <w:r>
        <w:rPr>
          <w:rFonts w:ascii="宋体" w:hAnsi="宋体" w:hint="eastAsia"/>
          <w:color w:val="000000"/>
        </w:rPr>
        <w:t>随机数一般可使用随机数表等方法产生。</w:t>
      </w:r>
    </w:p>
    <w:p w:rsidR="00A117C1" w:rsidRDefault="00B8197C">
      <w:pPr>
        <w:adjustRightInd w:val="0"/>
        <w:snapToGrid w:val="0"/>
        <w:spacing w:line="440" w:lineRule="exact"/>
        <w:ind w:firstLineChars="200" w:firstLine="420"/>
        <w:rPr>
          <w:rFonts w:ascii="宋体" w:hAnsi="宋体" w:cs="宋体"/>
        </w:rPr>
      </w:pPr>
      <w:r>
        <w:rPr>
          <w:rFonts w:ascii="宋体" w:hAnsi="宋体" w:cs="宋体" w:hint="eastAsia"/>
          <w:color w:val="000000"/>
        </w:rPr>
        <w:t>每批次产品抽取</w:t>
      </w:r>
      <w:r>
        <w:rPr>
          <w:rFonts w:ascii="宋体" w:hAnsi="宋体" w:cs="宋体" w:hint="eastAsia"/>
        </w:rPr>
        <w:t>样品8根，其中4根作为检验样品，4根作为备用样品。</w:t>
      </w:r>
    </w:p>
    <w:p w:rsidR="00A117C1" w:rsidRDefault="00A117C1">
      <w:pPr>
        <w:pStyle w:val="a8"/>
        <w:spacing w:line="440" w:lineRule="exact"/>
        <w:jc w:val="both"/>
      </w:pPr>
    </w:p>
    <w:p w:rsidR="00A117C1" w:rsidRDefault="00B8197C">
      <w:pPr>
        <w:snapToGrid w:val="0"/>
        <w:spacing w:line="440" w:lineRule="exact"/>
        <w:rPr>
          <w:rFonts w:ascii="黑体" w:eastAsia="黑体" w:hAnsi="黑体"/>
        </w:rPr>
      </w:pPr>
      <w:r>
        <w:rPr>
          <w:rFonts w:ascii="黑体" w:eastAsia="黑体" w:hAnsi="黑体" w:hint="eastAsia"/>
        </w:rPr>
        <w:t>2 检验依据</w:t>
      </w:r>
    </w:p>
    <w:p w:rsidR="00A117C1" w:rsidRDefault="00B8197C">
      <w:pPr>
        <w:widowControl/>
        <w:spacing w:line="440" w:lineRule="exact"/>
        <w:jc w:val="center"/>
        <w:textAlignment w:val="center"/>
        <w:rPr>
          <w:rFonts w:asciiTheme="minorEastAsia" w:eastAsiaTheme="minorEastAsia" w:hAnsiTheme="minorEastAsia"/>
          <w:color w:val="000000"/>
        </w:rPr>
      </w:pPr>
      <w:r>
        <w:rPr>
          <w:rFonts w:asciiTheme="minorEastAsia" w:eastAsiaTheme="minorEastAsia" w:hAnsiTheme="minorEastAsia" w:hint="eastAsia"/>
          <w:color w:val="000000"/>
        </w:rPr>
        <w:t>表</w:t>
      </w:r>
      <w:r>
        <w:rPr>
          <w:rFonts w:asciiTheme="minorEastAsia" w:eastAsiaTheme="minorEastAsia" w:hAnsiTheme="minorEastAsia"/>
          <w:color w:val="000000"/>
        </w:rPr>
        <w:t xml:space="preserve"> 1 </w:t>
      </w:r>
      <w:r>
        <w:rPr>
          <w:rFonts w:asciiTheme="minorEastAsia" w:eastAsiaTheme="minorEastAsia" w:hAnsiTheme="minorEastAsia" w:hint="eastAsia"/>
          <w:color w:val="000000"/>
        </w:rPr>
        <w:t>燃气用具连接用不锈钢波纹软管（</w:t>
      </w:r>
      <w:r>
        <w:rPr>
          <w:rFonts w:asciiTheme="minorEastAsia" w:eastAsiaTheme="minorEastAsia" w:hAnsiTheme="minorEastAsia" w:cs="Times New Roman PS MT"/>
          <w:color w:val="000000"/>
        </w:rPr>
        <w:t>GB 41317</w:t>
      </w:r>
      <w:r>
        <w:rPr>
          <w:rFonts w:asciiTheme="minorEastAsia" w:eastAsiaTheme="minorEastAsia" w:hAnsiTheme="minorEastAsia" w:cs="宋体" w:hint="eastAsia"/>
          <w:color w:val="000000"/>
        </w:rPr>
        <w:t>-</w:t>
      </w:r>
      <w:r>
        <w:rPr>
          <w:rFonts w:asciiTheme="minorEastAsia" w:eastAsiaTheme="minorEastAsia" w:hAnsiTheme="minorEastAsia" w:cs="Times New Roman PS MT"/>
          <w:color w:val="000000"/>
        </w:rPr>
        <w:t>2024</w:t>
      </w:r>
      <w:r>
        <w:rPr>
          <w:rFonts w:asciiTheme="minorEastAsia" w:eastAsiaTheme="minorEastAsia" w:hAnsiTheme="minorEastAsia" w:hint="eastAsia"/>
          <w:color w:val="000000"/>
        </w:rPr>
        <w:t>）</w:t>
      </w:r>
    </w:p>
    <w:tbl>
      <w:tblPr>
        <w:tblW w:w="9045" w:type="dxa"/>
        <w:jc w:val="center"/>
        <w:tblLayout w:type="fixed"/>
        <w:tblLook w:val="04A0" w:firstRow="1" w:lastRow="0" w:firstColumn="1" w:lastColumn="0" w:noHBand="0" w:noVBand="1"/>
      </w:tblPr>
      <w:tblGrid>
        <w:gridCol w:w="1345"/>
        <w:gridCol w:w="4077"/>
        <w:gridCol w:w="3623"/>
      </w:tblGrid>
      <w:tr w:rsidR="00A117C1">
        <w:trPr>
          <w:trHeight w:val="340"/>
          <w:tblHeader/>
          <w:jc w:val="center"/>
        </w:trPr>
        <w:tc>
          <w:tcPr>
            <w:tcW w:w="13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rPr>
            </w:pPr>
            <w:r>
              <w:rPr>
                <w:rFonts w:asciiTheme="minorEastAsia" w:eastAsiaTheme="minorEastAsia" w:hAnsiTheme="minorEastAsia" w:hint="eastAsia"/>
                <w:kern w:val="0"/>
              </w:rPr>
              <w:t>序号</w:t>
            </w:r>
          </w:p>
        </w:tc>
        <w:tc>
          <w:tcPr>
            <w:tcW w:w="407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rPr>
            </w:pPr>
            <w:r>
              <w:rPr>
                <w:rFonts w:asciiTheme="minorEastAsia" w:eastAsiaTheme="minorEastAsia" w:hAnsiTheme="minorEastAsia" w:hint="eastAsia"/>
                <w:kern w:val="0"/>
              </w:rPr>
              <w:t>检验项目</w:t>
            </w:r>
          </w:p>
        </w:tc>
        <w:tc>
          <w:tcPr>
            <w:tcW w:w="362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rPr>
            </w:pPr>
            <w:r>
              <w:rPr>
                <w:rFonts w:asciiTheme="minorEastAsia" w:eastAsiaTheme="minorEastAsia" w:hAnsiTheme="minorEastAsia" w:hint="eastAsia"/>
                <w:color w:val="000000"/>
              </w:rPr>
              <w:t>检验方法</w:t>
            </w:r>
          </w:p>
        </w:tc>
      </w:tr>
      <w:tr w:rsidR="00A117C1">
        <w:trPr>
          <w:trHeight w:val="340"/>
          <w:jc w:val="center"/>
        </w:trPr>
        <w:tc>
          <w:tcPr>
            <w:tcW w:w="13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rPr>
            </w:pPr>
            <w:r>
              <w:rPr>
                <w:rFonts w:asciiTheme="minorEastAsia" w:eastAsiaTheme="minorEastAsia" w:hAnsiTheme="minorEastAsia"/>
              </w:rPr>
              <w:t>1</w:t>
            </w:r>
          </w:p>
        </w:tc>
        <w:tc>
          <w:tcPr>
            <w:tcW w:w="407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rPr>
            </w:pPr>
            <w:r>
              <w:rPr>
                <w:rFonts w:asciiTheme="minorEastAsia" w:eastAsiaTheme="minorEastAsia" w:hAnsiTheme="minorEastAsia" w:hint="eastAsia"/>
                <w:bCs/>
              </w:rPr>
              <w:t>气密性</w:t>
            </w:r>
          </w:p>
        </w:tc>
        <w:tc>
          <w:tcPr>
            <w:tcW w:w="362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rPr>
            </w:pPr>
            <w:r>
              <w:rPr>
                <w:rFonts w:asciiTheme="minorEastAsia" w:eastAsiaTheme="minorEastAsia" w:hAnsiTheme="minorEastAsia" w:cs="Times New Roman PS MT"/>
                <w:color w:val="000000"/>
              </w:rPr>
              <w:t>GB 41317</w:t>
            </w:r>
            <w:r>
              <w:rPr>
                <w:rFonts w:asciiTheme="minorEastAsia" w:eastAsiaTheme="minorEastAsia" w:hAnsiTheme="minorEastAsia" w:cs="宋体" w:hint="eastAsia"/>
                <w:color w:val="000000"/>
              </w:rPr>
              <w:t>—</w:t>
            </w:r>
            <w:r>
              <w:rPr>
                <w:rFonts w:asciiTheme="minorEastAsia" w:eastAsiaTheme="minorEastAsia" w:hAnsiTheme="minorEastAsia" w:cs="Times New Roman PS MT"/>
                <w:color w:val="000000"/>
              </w:rPr>
              <w:t xml:space="preserve">2024 </w:t>
            </w:r>
          </w:p>
        </w:tc>
      </w:tr>
      <w:tr w:rsidR="00A117C1">
        <w:trPr>
          <w:trHeight w:val="340"/>
          <w:jc w:val="center"/>
        </w:trPr>
        <w:tc>
          <w:tcPr>
            <w:tcW w:w="13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rPr>
            </w:pPr>
            <w:r>
              <w:rPr>
                <w:rFonts w:asciiTheme="minorEastAsia" w:eastAsiaTheme="minorEastAsia" w:hAnsiTheme="minorEastAsia"/>
              </w:rPr>
              <w:t>2</w:t>
            </w:r>
          </w:p>
        </w:tc>
        <w:tc>
          <w:tcPr>
            <w:tcW w:w="407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rPr>
            </w:pPr>
            <w:r>
              <w:rPr>
                <w:rFonts w:asciiTheme="minorEastAsia" w:eastAsiaTheme="minorEastAsia" w:hAnsiTheme="minorEastAsia" w:hint="eastAsia"/>
                <w:bCs/>
              </w:rPr>
              <w:t>耐压性</w:t>
            </w:r>
          </w:p>
        </w:tc>
        <w:tc>
          <w:tcPr>
            <w:tcW w:w="362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rPr>
            </w:pPr>
            <w:r>
              <w:rPr>
                <w:rFonts w:asciiTheme="minorEastAsia" w:eastAsiaTheme="minorEastAsia" w:hAnsiTheme="minorEastAsia" w:cs="Times New Roman PS MT"/>
                <w:color w:val="000000"/>
              </w:rPr>
              <w:t>GB 41317</w:t>
            </w:r>
            <w:r>
              <w:rPr>
                <w:rFonts w:asciiTheme="minorEastAsia" w:eastAsiaTheme="minorEastAsia" w:hAnsiTheme="minorEastAsia" w:cs="宋体" w:hint="eastAsia"/>
                <w:color w:val="000000"/>
              </w:rPr>
              <w:t>—</w:t>
            </w:r>
            <w:r>
              <w:rPr>
                <w:rFonts w:asciiTheme="minorEastAsia" w:eastAsiaTheme="minorEastAsia" w:hAnsiTheme="minorEastAsia" w:cs="Times New Roman PS MT"/>
                <w:color w:val="000000"/>
              </w:rPr>
              <w:t xml:space="preserve">2024 </w:t>
            </w:r>
          </w:p>
        </w:tc>
      </w:tr>
      <w:tr w:rsidR="00A117C1">
        <w:trPr>
          <w:trHeight w:val="348"/>
          <w:jc w:val="center"/>
        </w:trPr>
        <w:tc>
          <w:tcPr>
            <w:tcW w:w="13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rPr>
            </w:pPr>
            <w:r>
              <w:rPr>
                <w:rFonts w:asciiTheme="minorEastAsia" w:eastAsiaTheme="minorEastAsia" w:hAnsiTheme="minorEastAsia"/>
                <w:bCs/>
              </w:rPr>
              <w:t>3</w:t>
            </w:r>
          </w:p>
        </w:tc>
        <w:tc>
          <w:tcPr>
            <w:tcW w:w="407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rPr>
            </w:pPr>
            <w:r>
              <w:rPr>
                <w:rFonts w:asciiTheme="minorEastAsia" w:eastAsiaTheme="minorEastAsia" w:hAnsiTheme="minorEastAsia" w:hint="eastAsia"/>
                <w:bCs/>
              </w:rPr>
              <w:t>耐热性</w:t>
            </w:r>
          </w:p>
        </w:tc>
        <w:tc>
          <w:tcPr>
            <w:tcW w:w="362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rPr>
            </w:pPr>
            <w:r>
              <w:rPr>
                <w:rFonts w:asciiTheme="minorEastAsia" w:eastAsiaTheme="minorEastAsia" w:hAnsiTheme="minorEastAsia" w:cs="Times New Roman PS MT"/>
                <w:color w:val="000000"/>
              </w:rPr>
              <w:t>GB 41317</w:t>
            </w:r>
            <w:r>
              <w:rPr>
                <w:rFonts w:asciiTheme="minorEastAsia" w:eastAsiaTheme="minorEastAsia" w:hAnsiTheme="minorEastAsia" w:cs="宋体" w:hint="eastAsia"/>
                <w:color w:val="000000"/>
              </w:rPr>
              <w:t>—</w:t>
            </w:r>
            <w:r>
              <w:rPr>
                <w:rFonts w:asciiTheme="minorEastAsia" w:eastAsiaTheme="minorEastAsia" w:hAnsiTheme="minorEastAsia" w:cs="Times New Roman PS MT"/>
                <w:color w:val="000000"/>
              </w:rPr>
              <w:t xml:space="preserve">2024 </w:t>
            </w:r>
          </w:p>
        </w:tc>
      </w:tr>
      <w:tr w:rsidR="00A117C1">
        <w:trPr>
          <w:trHeight w:val="340"/>
          <w:jc w:val="center"/>
        </w:trPr>
        <w:tc>
          <w:tcPr>
            <w:tcW w:w="1345"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bCs/>
              </w:rPr>
            </w:pPr>
            <w:r>
              <w:rPr>
                <w:rFonts w:asciiTheme="minorEastAsia" w:eastAsiaTheme="minorEastAsia" w:hAnsiTheme="minorEastAsia"/>
                <w:bCs/>
              </w:rPr>
              <w:t>4</w:t>
            </w:r>
          </w:p>
        </w:tc>
        <w:tc>
          <w:tcPr>
            <w:tcW w:w="4077"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bCs/>
              </w:rPr>
            </w:pPr>
            <w:r>
              <w:rPr>
                <w:rFonts w:asciiTheme="minorEastAsia" w:eastAsiaTheme="minorEastAsia" w:hAnsiTheme="minorEastAsia" w:hint="eastAsia"/>
                <w:bCs/>
              </w:rPr>
              <w:t>耐冲击性</w:t>
            </w:r>
          </w:p>
        </w:tc>
        <w:tc>
          <w:tcPr>
            <w:tcW w:w="362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bCs/>
              </w:rPr>
            </w:pPr>
            <w:r>
              <w:rPr>
                <w:rFonts w:asciiTheme="minorEastAsia" w:eastAsiaTheme="minorEastAsia" w:hAnsiTheme="minorEastAsia" w:cs="Times New Roman PS MT"/>
                <w:color w:val="000000"/>
              </w:rPr>
              <w:t>GB 41317</w:t>
            </w:r>
            <w:r>
              <w:rPr>
                <w:rFonts w:asciiTheme="minorEastAsia" w:eastAsiaTheme="minorEastAsia" w:hAnsiTheme="minorEastAsia" w:cs="宋体" w:hint="eastAsia"/>
                <w:color w:val="000000"/>
              </w:rPr>
              <w:t>—</w:t>
            </w:r>
            <w:r>
              <w:rPr>
                <w:rFonts w:asciiTheme="minorEastAsia" w:eastAsiaTheme="minorEastAsia" w:hAnsiTheme="minorEastAsia" w:cs="Times New Roman PS MT"/>
                <w:color w:val="000000"/>
              </w:rPr>
              <w:t xml:space="preserve">2024 </w:t>
            </w:r>
          </w:p>
        </w:tc>
      </w:tr>
      <w:tr w:rsidR="00A117C1">
        <w:trPr>
          <w:trHeight w:val="340"/>
          <w:jc w:val="center"/>
        </w:trPr>
        <w:tc>
          <w:tcPr>
            <w:tcW w:w="1345"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bCs/>
              </w:rPr>
            </w:pPr>
            <w:r>
              <w:rPr>
                <w:rFonts w:asciiTheme="minorEastAsia" w:eastAsiaTheme="minorEastAsia" w:hAnsiTheme="minorEastAsia"/>
                <w:bCs/>
              </w:rPr>
              <w:t>5</w:t>
            </w:r>
          </w:p>
        </w:tc>
        <w:tc>
          <w:tcPr>
            <w:tcW w:w="4077"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bCs/>
              </w:rPr>
            </w:pPr>
            <w:r>
              <w:rPr>
                <w:rFonts w:asciiTheme="minorEastAsia" w:eastAsiaTheme="minorEastAsia" w:hAnsiTheme="minorEastAsia" w:hint="eastAsia"/>
                <w:bCs/>
              </w:rPr>
              <w:t>阻燃性</w:t>
            </w:r>
          </w:p>
        </w:tc>
        <w:tc>
          <w:tcPr>
            <w:tcW w:w="362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bCs/>
              </w:rPr>
            </w:pPr>
            <w:r>
              <w:rPr>
                <w:rFonts w:asciiTheme="minorEastAsia" w:eastAsiaTheme="minorEastAsia" w:hAnsiTheme="minorEastAsia" w:cs="Times New Roman PS MT"/>
                <w:color w:val="000000"/>
              </w:rPr>
              <w:t>GB 41317</w:t>
            </w:r>
            <w:r>
              <w:rPr>
                <w:rFonts w:asciiTheme="minorEastAsia" w:eastAsiaTheme="minorEastAsia" w:hAnsiTheme="minorEastAsia" w:cs="宋体" w:hint="eastAsia"/>
                <w:color w:val="000000"/>
              </w:rPr>
              <w:t>—</w:t>
            </w:r>
            <w:r>
              <w:rPr>
                <w:rFonts w:asciiTheme="minorEastAsia" w:eastAsiaTheme="minorEastAsia" w:hAnsiTheme="minorEastAsia" w:cs="Times New Roman PS MT"/>
                <w:color w:val="000000"/>
              </w:rPr>
              <w:t xml:space="preserve">2024 </w:t>
            </w:r>
          </w:p>
        </w:tc>
      </w:tr>
    </w:tbl>
    <w:p w:rsidR="00A117C1" w:rsidRDefault="00B8197C">
      <w:pPr>
        <w:widowControl/>
        <w:spacing w:line="440" w:lineRule="exact"/>
        <w:jc w:val="center"/>
        <w:textAlignment w:val="center"/>
        <w:rPr>
          <w:rFonts w:asciiTheme="minorEastAsia" w:eastAsiaTheme="minorEastAsia" w:hAnsiTheme="minorEastAsia"/>
          <w:color w:val="000000"/>
        </w:rPr>
      </w:pPr>
      <w:r>
        <w:rPr>
          <w:rFonts w:asciiTheme="minorEastAsia" w:eastAsiaTheme="minorEastAsia" w:hAnsiTheme="minorEastAsia" w:hint="eastAsia"/>
          <w:color w:val="000000"/>
        </w:rPr>
        <w:t>表</w:t>
      </w:r>
      <w:r>
        <w:rPr>
          <w:rFonts w:asciiTheme="minorEastAsia" w:eastAsiaTheme="minorEastAsia" w:hAnsiTheme="minorEastAsia"/>
          <w:color w:val="000000"/>
        </w:rPr>
        <w:t xml:space="preserve">2 </w:t>
      </w:r>
      <w:r>
        <w:rPr>
          <w:rFonts w:asciiTheme="minorEastAsia" w:eastAsiaTheme="minorEastAsia" w:hAnsiTheme="minorEastAsia" w:hint="eastAsia"/>
          <w:color w:val="000000"/>
        </w:rPr>
        <w:t>燃气用具连接用金属包覆软管（</w:t>
      </w:r>
      <w:r>
        <w:rPr>
          <w:rFonts w:asciiTheme="minorEastAsia" w:eastAsiaTheme="minorEastAsia" w:hAnsiTheme="minorEastAsia" w:cs="Times New Roman PS MT"/>
          <w:color w:val="000000"/>
        </w:rPr>
        <w:t>GB 44017</w:t>
      </w:r>
      <w:r>
        <w:rPr>
          <w:rFonts w:asciiTheme="minorEastAsia" w:eastAsiaTheme="minorEastAsia" w:hAnsiTheme="minorEastAsia" w:cs="宋体" w:hint="eastAsia"/>
          <w:b/>
          <w:bCs/>
          <w:color w:val="000000"/>
        </w:rPr>
        <w:t>-</w:t>
      </w:r>
      <w:r>
        <w:rPr>
          <w:rFonts w:asciiTheme="minorEastAsia" w:eastAsiaTheme="minorEastAsia" w:hAnsiTheme="minorEastAsia" w:cs="Times New Roman PS MT"/>
          <w:color w:val="000000"/>
        </w:rPr>
        <w:t>2024</w:t>
      </w:r>
      <w:r>
        <w:rPr>
          <w:rFonts w:asciiTheme="minorEastAsia" w:eastAsiaTheme="minorEastAsia" w:hAnsiTheme="minorEastAsia" w:hint="eastAsia"/>
          <w:color w:val="000000"/>
        </w:rPr>
        <w:t>）</w:t>
      </w:r>
    </w:p>
    <w:tbl>
      <w:tblPr>
        <w:tblW w:w="9045" w:type="dxa"/>
        <w:jc w:val="center"/>
        <w:tblLayout w:type="fixed"/>
        <w:tblLook w:val="04A0" w:firstRow="1" w:lastRow="0" w:firstColumn="1" w:lastColumn="0" w:noHBand="0" w:noVBand="1"/>
      </w:tblPr>
      <w:tblGrid>
        <w:gridCol w:w="1321"/>
        <w:gridCol w:w="4101"/>
        <w:gridCol w:w="3623"/>
      </w:tblGrid>
      <w:tr w:rsidR="00A117C1">
        <w:trPr>
          <w:trHeight w:val="340"/>
          <w:jc w:val="center"/>
        </w:trPr>
        <w:tc>
          <w:tcPr>
            <w:tcW w:w="13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rPr>
            </w:pPr>
            <w:r>
              <w:rPr>
                <w:rFonts w:asciiTheme="minorEastAsia" w:eastAsiaTheme="minorEastAsia" w:hAnsiTheme="minorEastAsia" w:hint="eastAsia"/>
                <w:kern w:val="0"/>
              </w:rPr>
              <w:t>序号</w:t>
            </w:r>
          </w:p>
        </w:tc>
        <w:tc>
          <w:tcPr>
            <w:tcW w:w="410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rPr>
            </w:pPr>
            <w:r>
              <w:rPr>
                <w:rFonts w:asciiTheme="minorEastAsia" w:eastAsiaTheme="minorEastAsia" w:hAnsiTheme="minorEastAsia" w:hint="eastAsia"/>
                <w:kern w:val="0"/>
              </w:rPr>
              <w:t>检验项目</w:t>
            </w:r>
          </w:p>
        </w:tc>
        <w:tc>
          <w:tcPr>
            <w:tcW w:w="362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rPr>
            </w:pPr>
            <w:r>
              <w:rPr>
                <w:rFonts w:asciiTheme="minorEastAsia" w:eastAsiaTheme="minorEastAsia" w:hAnsiTheme="minorEastAsia" w:hint="eastAsia"/>
                <w:color w:val="000000"/>
              </w:rPr>
              <w:t>检验方法</w:t>
            </w:r>
          </w:p>
        </w:tc>
      </w:tr>
      <w:tr w:rsidR="00A117C1">
        <w:trPr>
          <w:trHeight w:val="340"/>
          <w:jc w:val="center"/>
        </w:trPr>
        <w:tc>
          <w:tcPr>
            <w:tcW w:w="13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kern w:val="0"/>
              </w:rPr>
            </w:pPr>
            <w:r>
              <w:rPr>
                <w:rFonts w:asciiTheme="minorEastAsia" w:eastAsiaTheme="minorEastAsia" w:hAnsiTheme="minorEastAsia"/>
                <w:kern w:val="0"/>
              </w:rPr>
              <w:t>1</w:t>
            </w:r>
          </w:p>
        </w:tc>
        <w:tc>
          <w:tcPr>
            <w:tcW w:w="410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kern w:val="0"/>
              </w:rPr>
            </w:pPr>
            <w:r>
              <w:rPr>
                <w:rFonts w:asciiTheme="minorEastAsia" w:eastAsiaTheme="minorEastAsia" w:hAnsiTheme="minorEastAsia" w:hint="eastAsia"/>
              </w:rPr>
              <w:t>气密性</w:t>
            </w:r>
          </w:p>
        </w:tc>
        <w:tc>
          <w:tcPr>
            <w:tcW w:w="362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kern w:val="0"/>
              </w:rPr>
            </w:pPr>
            <w:r>
              <w:rPr>
                <w:rFonts w:asciiTheme="minorEastAsia" w:eastAsiaTheme="minorEastAsia" w:hAnsiTheme="minorEastAsia" w:cs="Times New Roman PS MT"/>
                <w:color w:val="000000"/>
              </w:rPr>
              <w:t>GB 44017</w:t>
            </w:r>
            <w:r>
              <w:rPr>
                <w:rFonts w:asciiTheme="minorEastAsia" w:eastAsiaTheme="minorEastAsia" w:hAnsiTheme="minorEastAsia" w:cs="宋体" w:hint="eastAsia"/>
                <w:b/>
                <w:bCs/>
                <w:color w:val="000000"/>
              </w:rPr>
              <w:t>—</w:t>
            </w:r>
            <w:r>
              <w:rPr>
                <w:rFonts w:asciiTheme="minorEastAsia" w:eastAsiaTheme="minorEastAsia" w:hAnsiTheme="minorEastAsia" w:cs="Times New Roman PS MT"/>
                <w:color w:val="000000"/>
              </w:rPr>
              <w:t>2024</w:t>
            </w:r>
          </w:p>
        </w:tc>
      </w:tr>
      <w:tr w:rsidR="00A117C1">
        <w:trPr>
          <w:trHeight w:val="340"/>
          <w:jc w:val="center"/>
        </w:trPr>
        <w:tc>
          <w:tcPr>
            <w:tcW w:w="132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kern w:val="0"/>
              </w:rPr>
            </w:pPr>
            <w:r>
              <w:rPr>
                <w:rFonts w:asciiTheme="minorEastAsia" w:eastAsiaTheme="minorEastAsia" w:hAnsiTheme="minorEastAsia"/>
                <w:bCs/>
              </w:rPr>
              <w:t>2</w:t>
            </w:r>
          </w:p>
        </w:tc>
        <w:tc>
          <w:tcPr>
            <w:tcW w:w="410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kern w:val="0"/>
              </w:rPr>
            </w:pPr>
            <w:r>
              <w:rPr>
                <w:rFonts w:asciiTheme="minorEastAsia" w:eastAsiaTheme="minorEastAsia" w:hAnsiTheme="minorEastAsia" w:hint="eastAsia"/>
              </w:rPr>
              <w:t>耐压性</w:t>
            </w:r>
          </w:p>
        </w:tc>
        <w:tc>
          <w:tcPr>
            <w:tcW w:w="3623"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kern w:val="0"/>
              </w:rPr>
            </w:pPr>
            <w:r>
              <w:rPr>
                <w:rFonts w:asciiTheme="minorEastAsia" w:eastAsiaTheme="minorEastAsia" w:hAnsiTheme="minorEastAsia" w:cs="Times New Roman PS MT"/>
                <w:color w:val="000000"/>
              </w:rPr>
              <w:t>GB 44017</w:t>
            </w:r>
            <w:r>
              <w:rPr>
                <w:rFonts w:asciiTheme="minorEastAsia" w:eastAsiaTheme="minorEastAsia" w:hAnsiTheme="minorEastAsia" w:cs="宋体" w:hint="eastAsia"/>
                <w:b/>
                <w:bCs/>
                <w:color w:val="000000"/>
              </w:rPr>
              <w:t>—</w:t>
            </w:r>
            <w:r>
              <w:rPr>
                <w:rFonts w:asciiTheme="minorEastAsia" w:eastAsiaTheme="minorEastAsia" w:hAnsiTheme="minorEastAsia" w:cs="Times New Roman PS MT"/>
                <w:color w:val="000000"/>
              </w:rPr>
              <w:t>2024</w:t>
            </w:r>
          </w:p>
        </w:tc>
      </w:tr>
      <w:tr w:rsidR="00A117C1">
        <w:trPr>
          <w:trHeight w:val="340"/>
          <w:jc w:val="center"/>
        </w:trPr>
        <w:tc>
          <w:tcPr>
            <w:tcW w:w="1321"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bCs/>
              </w:rPr>
            </w:pPr>
            <w:r>
              <w:rPr>
                <w:rFonts w:asciiTheme="minorEastAsia" w:eastAsiaTheme="minorEastAsia" w:hAnsiTheme="minorEastAsia"/>
                <w:bCs/>
              </w:rPr>
              <w:t>3</w:t>
            </w:r>
          </w:p>
        </w:tc>
        <w:tc>
          <w:tcPr>
            <w:tcW w:w="4101"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kern w:val="0"/>
              </w:rPr>
            </w:pPr>
            <w:r>
              <w:rPr>
                <w:rFonts w:asciiTheme="minorEastAsia" w:eastAsiaTheme="minorEastAsia" w:hAnsiTheme="minorEastAsia" w:hint="eastAsia"/>
                <w:bCs/>
              </w:rPr>
              <w:t>耐挤压性</w:t>
            </w:r>
          </w:p>
        </w:tc>
        <w:tc>
          <w:tcPr>
            <w:tcW w:w="3623"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kern w:val="0"/>
              </w:rPr>
            </w:pPr>
            <w:r>
              <w:rPr>
                <w:rFonts w:asciiTheme="minorEastAsia" w:eastAsiaTheme="minorEastAsia" w:hAnsiTheme="minorEastAsia" w:cs="Times New Roman PS MT"/>
                <w:color w:val="000000"/>
              </w:rPr>
              <w:t>GB 44017</w:t>
            </w:r>
            <w:r>
              <w:rPr>
                <w:rFonts w:asciiTheme="minorEastAsia" w:eastAsiaTheme="minorEastAsia" w:hAnsiTheme="minorEastAsia" w:cs="宋体" w:hint="eastAsia"/>
                <w:b/>
                <w:bCs/>
                <w:color w:val="000000"/>
              </w:rPr>
              <w:t>—</w:t>
            </w:r>
            <w:r>
              <w:rPr>
                <w:rFonts w:asciiTheme="minorEastAsia" w:eastAsiaTheme="minorEastAsia" w:hAnsiTheme="minorEastAsia" w:cs="Times New Roman PS MT"/>
                <w:color w:val="000000"/>
              </w:rPr>
              <w:t>2024</w:t>
            </w:r>
          </w:p>
        </w:tc>
      </w:tr>
      <w:tr w:rsidR="00A117C1">
        <w:trPr>
          <w:trHeight w:val="340"/>
          <w:jc w:val="center"/>
        </w:trPr>
        <w:tc>
          <w:tcPr>
            <w:tcW w:w="13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bCs/>
              </w:rPr>
            </w:pPr>
            <w:r>
              <w:rPr>
                <w:rFonts w:asciiTheme="minorEastAsia" w:eastAsiaTheme="minorEastAsia" w:hAnsiTheme="minorEastAsia"/>
                <w:bCs/>
              </w:rPr>
              <w:t>4</w:t>
            </w:r>
          </w:p>
        </w:tc>
        <w:tc>
          <w:tcPr>
            <w:tcW w:w="410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bCs/>
              </w:rPr>
            </w:pPr>
            <w:r>
              <w:rPr>
                <w:rFonts w:asciiTheme="minorEastAsia" w:eastAsiaTheme="minorEastAsia" w:hAnsiTheme="minorEastAsia" w:hint="eastAsia"/>
                <w:bCs/>
              </w:rPr>
              <w:t>阻燃性</w:t>
            </w:r>
          </w:p>
        </w:tc>
        <w:tc>
          <w:tcPr>
            <w:tcW w:w="362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bCs/>
              </w:rPr>
            </w:pPr>
            <w:r>
              <w:rPr>
                <w:rFonts w:asciiTheme="minorEastAsia" w:eastAsiaTheme="minorEastAsia" w:hAnsiTheme="minorEastAsia" w:cs="Times New Roman PS MT"/>
                <w:color w:val="000000"/>
              </w:rPr>
              <w:t>GB 44017</w:t>
            </w:r>
            <w:r>
              <w:rPr>
                <w:rFonts w:asciiTheme="minorEastAsia" w:eastAsiaTheme="minorEastAsia" w:hAnsiTheme="minorEastAsia" w:cs="宋体" w:hint="eastAsia"/>
                <w:b/>
                <w:bCs/>
                <w:color w:val="000000"/>
              </w:rPr>
              <w:t>—</w:t>
            </w:r>
            <w:r>
              <w:rPr>
                <w:rFonts w:asciiTheme="minorEastAsia" w:eastAsiaTheme="minorEastAsia" w:hAnsiTheme="minorEastAsia" w:cs="Times New Roman PS MT"/>
                <w:color w:val="000000"/>
              </w:rPr>
              <w:t>2024</w:t>
            </w:r>
          </w:p>
        </w:tc>
      </w:tr>
      <w:tr w:rsidR="00A117C1">
        <w:trPr>
          <w:trHeight w:val="340"/>
          <w:jc w:val="center"/>
        </w:trPr>
        <w:tc>
          <w:tcPr>
            <w:tcW w:w="13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bCs/>
              </w:rPr>
            </w:pPr>
            <w:r>
              <w:rPr>
                <w:rFonts w:asciiTheme="minorEastAsia" w:eastAsiaTheme="minorEastAsia" w:hAnsiTheme="minorEastAsia"/>
                <w:bCs/>
              </w:rPr>
              <w:t>5</w:t>
            </w:r>
          </w:p>
        </w:tc>
        <w:tc>
          <w:tcPr>
            <w:tcW w:w="410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bCs/>
              </w:rPr>
            </w:pPr>
            <w:r>
              <w:rPr>
                <w:rFonts w:asciiTheme="minorEastAsia" w:eastAsiaTheme="minorEastAsia" w:hAnsiTheme="minorEastAsia" w:hint="eastAsia"/>
                <w:bCs/>
              </w:rPr>
              <w:t>耐冷热变化性</w:t>
            </w:r>
          </w:p>
        </w:tc>
        <w:tc>
          <w:tcPr>
            <w:tcW w:w="362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A117C1" w:rsidRDefault="00B8197C">
            <w:pPr>
              <w:widowControl/>
              <w:spacing w:line="440" w:lineRule="exact"/>
              <w:jc w:val="center"/>
              <w:textAlignment w:val="center"/>
              <w:rPr>
                <w:rFonts w:asciiTheme="minorEastAsia" w:eastAsiaTheme="minorEastAsia" w:hAnsiTheme="minorEastAsia"/>
                <w:bCs/>
              </w:rPr>
            </w:pPr>
            <w:r>
              <w:rPr>
                <w:rFonts w:asciiTheme="minorEastAsia" w:eastAsiaTheme="minorEastAsia" w:hAnsiTheme="minorEastAsia" w:cs="Times New Roman PS MT"/>
                <w:color w:val="000000"/>
              </w:rPr>
              <w:t>GB 44017</w:t>
            </w:r>
            <w:r>
              <w:rPr>
                <w:rFonts w:asciiTheme="minorEastAsia" w:eastAsiaTheme="minorEastAsia" w:hAnsiTheme="minorEastAsia" w:cs="宋体" w:hint="eastAsia"/>
                <w:b/>
                <w:bCs/>
                <w:color w:val="000000"/>
              </w:rPr>
              <w:t>—</w:t>
            </w:r>
            <w:r>
              <w:rPr>
                <w:rFonts w:asciiTheme="minorEastAsia" w:eastAsiaTheme="minorEastAsia" w:hAnsiTheme="minorEastAsia" w:cs="Times New Roman PS MT"/>
                <w:color w:val="000000"/>
              </w:rPr>
              <w:t>2024</w:t>
            </w:r>
          </w:p>
        </w:tc>
      </w:tr>
    </w:tbl>
    <w:p w:rsidR="00A117C1" w:rsidRDefault="00B8197C">
      <w:pPr>
        <w:spacing w:line="440" w:lineRule="exact"/>
        <w:ind w:firstLineChars="200" w:firstLine="420"/>
        <w:rPr>
          <w:rFonts w:ascii="宋体" w:hAnsi="宋体"/>
        </w:rPr>
      </w:pPr>
      <w:r>
        <w:rPr>
          <w:rFonts w:ascii="宋体" w:hAnsi="宋体" w:hint="eastAsia"/>
        </w:rPr>
        <w:t>执行企业标准、团体标准、地方标准的产品，检验项目参照上述内容执行。</w:t>
      </w:r>
    </w:p>
    <w:p w:rsidR="00A117C1" w:rsidRDefault="00B8197C">
      <w:pPr>
        <w:spacing w:line="440" w:lineRule="exact"/>
        <w:ind w:firstLineChars="200" w:firstLine="420"/>
        <w:rPr>
          <w:rFonts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ascii="宋体" w:hAnsi="宋体" w:hint="eastAsia"/>
          <w:b/>
        </w:rPr>
        <w:t xml:space="preserve"> </w:t>
      </w:r>
    </w:p>
    <w:p w:rsidR="00A117C1" w:rsidRDefault="00A117C1">
      <w:pPr>
        <w:pStyle w:val="a8"/>
        <w:spacing w:line="440" w:lineRule="exact"/>
      </w:pPr>
    </w:p>
    <w:p w:rsidR="00A117C1" w:rsidRDefault="00B8197C">
      <w:pPr>
        <w:spacing w:line="440" w:lineRule="exact"/>
        <w:rPr>
          <w:rFonts w:ascii="黑体" w:eastAsia="黑体" w:hAnsi="黑体"/>
        </w:rPr>
      </w:pPr>
      <w:r>
        <w:rPr>
          <w:rFonts w:ascii="黑体" w:eastAsia="黑体" w:hAnsi="黑体"/>
        </w:rPr>
        <w:t>3 判定原则</w:t>
      </w:r>
    </w:p>
    <w:p w:rsidR="00A117C1" w:rsidRDefault="00B8197C">
      <w:pPr>
        <w:spacing w:line="440" w:lineRule="exact"/>
        <w:rPr>
          <w:rFonts w:ascii="宋体" w:hAnsi="宋体"/>
        </w:rPr>
      </w:pPr>
      <w:r>
        <w:rPr>
          <w:rFonts w:ascii="宋体" w:hAnsi="宋体"/>
        </w:rPr>
        <w:lastRenderedPageBreak/>
        <w:t>3.1依据标准</w:t>
      </w:r>
    </w:p>
    <w:p w:rsidR="00A117C1" w:rsidRDefault="00B8197C">
      <w:pPr>
        <w:spacing w:line="440" w:lineRule="exact"/>
        <w:ind w:firstLineChars="200" w:firstLine="420"/>
        <w:rPr>
          <w:rFonts w:ascii="宋体" w:hAnsi="宋体"/>
        </w:rPr>
      </w:pPr>
      <w:r>
        <w:rPr>
          <w:rFonts w:ascii="宋体" w:hAnsi="宋体"/>
        </w:rPr>
        <w:t>GB 41317-202</w:t>
      </w:r>
      <w:r>
        <w:rPr>
          <w:rFonts w:ascii="宋体" w:hAnsi="宋体" w:hint="eastAsia"/>
        </w:rPr>
        <w:t xml:space="preserve">4 </w:t>
      </w:r>
      <w:r>
        <w:rPr>
          <w:rFonts w:ascii="宋体" w:hAnsi="宋体"/>
        </w:rPr>
        <w:t>燃气用具连接用不锈钢波纹软管</w:t>
      </w:r>
    </w:p>
    <w:p w:rsidR="00A117C1" w:rsidRDefault="00B8197C">
      <w:pPr>
        <w:spacing w:line="440" w:lineRule="exact"/>
        <w:ind w:firstLineChars="200" w:firstLine="420"/>
        <w:rPr>
          <w:rFonts w:ascii="宋体" w:hAnsi="宋体"/>
        </w:rPr>
      </w:pPr>
      <w:r>
        <w:rPr>
          <w:rFonts w:ascii="宋体" w:hAnsi="宋体" w:hint="eastAsia"/>
        </w:rPr>
        <w:t>GB 44017-2024 燃气用具连接用金属包覆软管</w:t>
      </w:r>
    </w:p>
    <w:p w:rsidR="00A117C1" w:rsidRDefault="00B8197C">
      <w:pPr>
        <w:adjustRightInd w:val="0"/>
        <w:snapToGrid w:val="0"/>
        <w:spacing w:line="440" w:lineRule="exact"/>
        <w:ind w:firstLineChars="200" w:firstLine="420"/>
        <w:rPr>
          <w:color w:val="000000"/>
        </w:rPr>
      </w:pPr>
      <w:r>
        <w:rPr>
          <w:rFonts w:hint="eastAsia"/>
          <w:color w:val="000000"/>
        </w:rPr>
        <w:t>现行有效的企业标准、团体标准、地方标准及产品明示质量要求</w:t>
      </w:r>
    </w:p>
    <w:p w:rsidR="00A117C1" w:rsidRDefault="00B8197C">
      <w:pPr>
        <w:snapToGrid w:val="0"/>
        <w:spacing w:line="440" w:lineRule="exact"/>
        <w:ind w:firstLineChars="200" w:firstLine="420"/>
        <w:rPr>
          <w:rFonts w:ascii="宋体" w:hAnsi="宋体"/>
        </w:rPr>
      </w:pPr>
      <w:r>
        <w:rPr>
          <w:rFonts w:ascii="宋体" w:hAnsi="宋体"/>
        </w:rPr>
        <w:t>相关的法律、行政法规、部门规章、规范性文件</w:t>
      </w:r>
    </w:p>
    <w:p w:rsidR="00A117C1" w:rsidRDefault="00B8197C">
      <w:pPr>
        <w:snapToGrid w:val="0"/>
        <w:spacing w:line="440" w:lineRule="exact"/>
        <w:ind w:firstLineChars="200" w:firstLine="420"/>
        <w:rPr>
          <w:rFonts w:ascii="宋体" w:hAnsi="宋体"/>
        </w:rPr>
      </w:pPr>
      <w:r>
        <w:rPr>
          <w:rFonts w:ascii="宋体" w:hAnsi="宋体"/>
        </w:rPr>
        <w:t>现行有效的企业标准、团体标准、地方标准及产品明示质量要求</w:t>
      </w:r>
    </w:p>
    <w:p w:rsidR="00A117C1" w:rsidRDefault="00B8197C">
      <w:pPr>
        <w:spacing w:line="440" w:lineRule="exact"/>
        <w:contextualSpacing/>
        <w:rPr>
          <w:rFonts w:ascii="宋体" w:hAnsi="宋体"/>
        </w:rPr>
      </w:pPr>
      <w:r>
        <w:rPr>
          <w:rFonts w:ascii="宋体" w:hAnsi="宋体"/>
        </w:rPr>
        <w:t>3.2判定原则</w:t>
      </w:r>
    </w:p>
    <w:p w:rsidR="00A117C1" w:rsidRDefault="00B8197C" w:rsidP="00B47831">
      <w:pPr>
        <w:snapToGrid w:val="0"/>
        <w:spacing w:line="440" w:lineRule="exact"/>
        <w:ind w:firstLineChars="199" w:firstLine="418"/>
        <w:rPr>
          <w:rFonts w:ascii="宋体" w:hAnsi="宋体"/>
          <w:color w:val="000000"/>
        </w:rPr>
      </w:pPr>
      <w:r>
        <w:rPr>
          <w:rFonts w:ascii="宋体" w:hAnsi="宋体" w:hint="eastAsia"/>
          <w:color w:val="000000"/>
        </w:rPr>
        <w:t>经检验，检验项目全部合格，判定为被抽查产品所检项目未发现不合格；检验项目中任一项或一项以上不合格，判定为被抽查产品不合格。</w:t>
      </w:r>
    </w:p>
    <w:p w:rsidR="00A117C1" w:rsidRDefault="00B8197C" w:rsidP="00B47831">
      <w:pPr>
        <w:snapToGrid w:val="0"/>
        <w:spacing w:line="440" w:lineRule="exact"/>
        <w:ind w:firstLineChars="199" w:firstLine="418"/>
        <w:rPr>
          <w:rFonts w:ascii="宋体" w:hAnsi="宋体"/>
          <w:color w:val="000000"/>
        </w:rPr>
      </w:pPr>
      <w:r>
        <w:rPr>
          <w:rFonts w:ascii="宋体" w:hAnsi="宋体" w:hint="eastAsia"/>
          <w:color w:val="000000"/>
        </w:rPr>
        <w:t>若被检产品明示的质量要求高于本细则中检验项目依据的标准要求时，应按被检产品明示的质量要求判定。</w:t>
      </w:r>
    </w:p>
    <w:p w:rsidR="00A117C1" w:rsidRDefault="00B8197C" w:rsidP="00B47831">
      <w:pPr>
        <w:snapToGrid w:val="0"/>
        <w:spacing w:line="440" w:lineRule="exact"/>
        <w:ind w:firstLineChars="199" w:firstLine="418"/>
        <w:rPr>
          <w:rFonts w:ascii="宋体" w:hAnsi="宋体"/>
          <w:color w:val="000000"/>
        </w:rPr>
      </w:pPr>
      <w:r>
        <w:rPr>
          <w:rFonts w:ascii="宋体" w:hAnsi="宋体" w:hint="eastAsia"/>
          <w:color w:val="000000"/>
        </w:rPr>
        <w:t>若被检产品明示的质量要求低于本细则中检验项目依据的强制性标准要求时，应按照强制性标准要求判定。</w:t>
      </w:r>
    </w:p>
    <w:p w:rsidR="00A117C1" w:rsidRDefault="00B8197C" w:rsidP="00B47831">
      <w:pPr>
        <w:snapToGrid w:val="0"/>
        <w:spacing w:line="440" w:lineRule="exact"/>
        <w:ind w:firstLineChars="199" w:firstLine="418"/>
        <w:rPr>
          <w:rFonts w:ascii="宋体" w:hAnsi="宋体"/>
          <w:color w:val="000000"/>
        </w:rPr>
      </w:pPr>
      <w:r>
        <w:rPr>
          <w:rFonts w:ascii="宋体" w:hAnsi="宋体" w:hint="eastAsia"/>
          <w:color w:val="000000"/>
        </w:rPr>
        <w:t>若被检产品明示的质量要求低于或包含细则中检验项目依据的推荐性标准要求时，应以被检产品明示的质量要求判定。</w:t>
      </w:r>
    </w:p>
    <w:p w:rsidR="00A117C1" w:rsidRDefault="00B8197C" w:rsidP="00B47831">
      <w:pPr>
        <w:snapToGrid w:val="0"/>
        <w:spacing w:line="440" w:lineRule="exact"/>
        <w:ind w:firstLineChars="199" w:firstLine="418"/>
        <w:rPr>
          <w:rFonts w:ascii="宋体" w:hAnsi="宋体"/>
          <w:color w:val="000000"/>
        </w:rPr>
      </w:pPr>
      <w:r>
        <w:rPr>
          <w:rFonts w:ascii="宋体" w:hAnsi="宋体" w:hint="eastAsia"/>
          <w:color w:val="000000"/>
        </w:rPr>
        <w:t>若被检产品明示的质量要求缺少本细则中检验项目依据的强制性标准要求时，应按照强制性标准要求判定。</w:t>
      </w:r>
    </w:p>
    <w:p w:rsidR="00A117C1" w:rsidRDefault="00B8197C" w:rsidP="00B47831">
      <w:pPr>
        <w:snapToGrid w:val="0"/>
        <w:spacing w:line="440" w:lineRule="exact"/>
        <w:ind w:firstLineChars="199" w:firstLine="418"/>
        <w:rPr>
          <w:rFonts w:ascii="宋体" w:hAnsi="宋体"/>
          <w:color w:val="000000"/>
        </w:rPr>
      </w:pPr>
      <w:r>
        <w:rPr>
          <w:rFonts w:ascii="宋体" w:hAnsi="宋体" w:hint="eastAsia"/>
          <w:color w:val="000000"/>
        </w:rPr>
        <w:t>若被检产品明示的质量要求缺少本细则中检验项目依据的推荐性标准要求时，该项目不参与判定。</w:t>
      </w:r>
    </w:p>
    <w:p w:rsidR="00A117C1" w:rsidRDefault="00A117C1">
      <w:pPr>
        <w:spacing w:line="440" w:lineRule="exact"/>
        <w:rPr>
          <w:rFonts w:ascii="宋体" w:hAnsi="宋体"/>
        </w:rPr>
      </w:pPr>
      <w:bookmarkStart w:id="0" w:name="_GoBack"/>
      <w:bookmarkEnd w:id="0"/>
    </w:p>
    <w:sectPr w:rsidR="00A117C1" w:rsidSect="00A117C1">
      <w:footerReference w:type="default" r:id="rId8"/>
      <w:footerReference w:type="first" r:id="rId9"/>
      <w:pgSz w:w="11906" w:h="16838"/>
      <w:pgMar w:top="1985" w:right="1474" w:bottom="1644" w:left="1474" w:header="851" w:footer="992" w:gutter="0"/>
      <w:pgNumType w:start="1"/>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C25" w:rsidRDefault="00476C25" w:rsidP="00A117C1">
      <w:r>
        <w:separator/>
      </w:r>
    </w:p>
  </w:endnote>
  <w:endnote w:type="continuationSeparator" w:id="0">
    <w:p w:rsidR="00476C25" w:rsidRDefault="00476C25" w:rsidP="00A11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Times New Roman PS MT">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7C1" w:rsidRDefault="00FB2B02">
    <w:pPr>
      <w:pStyle w:val="a6"/>
    </w:pPr>
    <w:r>
      <w:pict>
        <v:shapetype id="_x0000_t202" coordsize="21600,21600" o:spt="202" path="m,l,21600r21600,l21600,xe">
          <v:stroke joinstyle="miter"/>
          <v:path gradientshapeok="t" o:connecttype="rect"/>
        </v:shapetype>
        <v:shape id="_x0000_s1027"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filled="f" stroked="f">
          <v:textbox style="mso-fit-shape-to-text:t" inset="0,0,0,0">
            <w:txbxContent>
              <w:p w:rsidR="00A117C1" w:rsidRDefault="00B8197C">
                <w:pPr>
                  <w:pStyle w:val="a6"/>
                </w:pPr>
                <w:r>
                  <w:t>第</w:t>
                </w:r>
                <w:r>
                  <w:t xml:space="preserve"> </w:t>
                </w:r>
                <w:r w:rsidR="00E277AB">
                  <w:fldChar w:fldCharType="begin"/>
                </w:r>
                <w:r>
                  <w:instrText xml:space="preserve"> PAGE  \* MERGEFORMAT </w:instrText>
                </w:r>
                <w:r w:rsidR="00E277AB">
                  <w:fldChar w:fldCharType="separate"/>
                </w:r>
                <w:r w:rsidR="00FB2B02">
                  <w:rPr>
                    <w:noProof/>
                  </w:rPr>
                  <w:t>2</w:t>
                </w:r>
                <w:r w:rsidR="00E277AB">
                  <w:fldChar w:fldCharType="end"/>
                </w:r>
                <w:r>
                  <w:t xml:space="preserve"> </w:t>
                </w:r>
                <w:r>
                  <w:t>页</w:t>
                </w:r>
                <w:r>
                  <w:t xml:space="preserve"> </w:t>
                </w:r>
                <w:r>
                  <w:t>共</w:t>
                </w:r>
                <w:r>
                  <w:t xml:space="preserve"> </w:t>
                </w:r>
                <w:r w:rsidR="00FB2B02">
                  <w:fldChar w:fldCharType="begin"/>
                </w:r>
                <w:r w:rsidR="00FB2B02">
                  <w:instrText xml:space="preserve"> NUMPAGES  \* MERGEFORMAT </w:instrText>
                </w:r>
                <w:r w:rsidR="00FB2B02">
                  <w:fldChar w:fldCharType="separate"/>
                </w:r>
                <w:r w:rsidR="00FB2B02">
                  <w:rPr>
                    <w:noProof/>
                  </w:rPr>
                  <w:t>2</w:t>
                </w:r>
                <w:r w:rsidR="00FB2B02">
                  <w:rPr>
                    <w:noProof/>
                  </w:rPr>
                  <w:fldChar w:fldCharType="end"/>
                </w:r>
                <w:r>
                  <w:t xml:space="preserve"> </w:t>
                </w:r>
                <w:r>
                  <w:t>页</w:t>
                </w:r>
              </w:p>
            </w:txbxContent>
          </v:textbox>
          <w10:wrap anchorx="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7C1" w:rsidRDefault="00FB2B02">
    <w:pPr>
      <w:pStyle w:val="a6"/>
    </w:pPr>
    <w:r>
      <w:pict>
        <v:shapetype id="_x0000_t202" coordsize="21600,21600" o:spt="202" path="m,l,21600r21600,l21600,xe">
          <v:stroke joinstyle="miter"/>
          <v:path gradientshapeok="t" o:connecttype="rect"/>
        </v:shapetype>
        <v:shape id="_x0000_s1026"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filled="f" stroked="f">
          <v:textbox style="mso-fit-shape-to-text:t" inset="0,0,0,0">
            <w:txbxContent>
              <w:p w:rsidR="00A117C1" w:rsidRDefault="00B8197C">
                <w:pPr>
                  <w:pStyle w:val="a6"/>
                </w:pPr>
                <w:r>
                  <w:t>第</w:t>
                </w:r>
                <w:r>
                  <w:t xml:space="preserve"> </w:t>
                </w:r>
                <w:r w:rsidR="00E277AB">
                  <w:fldChar w:fldCharType="begin"/>
                </w:r>
                <w:r>
                  <w:instrText xml:space="preserve"> PAGE  \* MERGEFORMAT </w:instrText>
                </w:r>
                <w:r w:rsidR="00E277AB">
                  <w:fldChar w:fldCharType="separate"/>
                </w:r>
                <w:r w:rsidR="00CA01E6">
                  <w:rPr>
                    <w:noProof/>
                  </w:rPr>
                  <w:t>1</w:t>
                </w:r>
                <w:r w:rsidR="00E277AB">
                  <w:fldChar w:fldCharType="end"/>
                </w:r>
                <w:r>
                  <w:t xml:space="preserve"> </w:t>
                </w:r>
                <w:r>
                  <w:t>页</w:t>
                </w:r>
                <w:r>
                  <w:t xml:space="preserve"> </w:t>
                </w:r>
                <w:r>
                  <w:t>共</w:t>
                </w:r>
                <w:r>
                  <w:t xml:space="preserve"> </w:t>
                </w:r>
                <w:r w:rsidR="00FB2B02">
                  <w:fldChar w:fldCharType="begin"/>
                </w:r>
                <w:r w:rsidR="00FB2B02">
                  <w:instrText xml:space="preserve"> NUMPAGES  \* MERGEFORMAT </w:instrText>
                </w:r>
                <w:r w:rsidR="00FB2B02">
                  <w:fldChar w:fldCharType="separate"/>
                </w:r>
                <w:r w:rsidR="00CA01E6">
                  <w:rPr>
                    <w:noProof/>
                  </w:rPr>
                  <w:t>2</w:t>
                </w:r>
                <w:r w:rsidR="00FB2B02">
                  <w:rPr>
                    <w:noProof/>
                  </w:rPr>
                  <w:fldChar w:fldCharType="end"/>
                </w:r>
                <w:r>
                  <w:t xml:space="preserve"> </w:t>
                </w:r>
                <w:r>
                  <w:t>页</w:t>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C25" w:rsidRDefault="00476C25" w:rsidP="00A117C1">
      <w:r>
        <w:separator/>
      </w:r>
    </w:p>
  </w:footnote>
  <w:footnote w:type="continuationSeparator" w:id="0">
    <w:p w:rsidR="00476C25" w:rsidRDefault="00476C25" w:rsidP="00A117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revisionView w:inkAnnotations="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FiOTJjZjYwODEzYmJjMGNkOGZlMmI2M2JkMjc1MmMifQ=="/>
  </w:docVars>
  <w:rsids>
    <w:rsidRoot w:val="00124B4D"/>
    <w:rsid w:val="00014EBA"/>
    <w:rsid w:val="00031DD2"/>
    <w:rsid w:val="00041204"/>
    <w:rsid w:val="00124B4D"/>
    <w:rsid w:val="00132B31"/>
    <w:rsid w:val="00160DAB"/>
    <w:rsid w:val="001A2C1B"/>
    <w:rsid w:val="001F3847"/>
    <w:rsid w:val="002040E3"/>
    <w:rsid w:val="00214964"/>
    <w:rsid w:val="00240F56"/>
    <w:rsid w:val="002426BC"/>
    <w:rsid w:val="00275756"/>
    <w:rsid w:val="00293240"/>
    <w:rsid w:val="002E3DF4"/>
    <w:rsid w:val="00316168"/>
    <w:rsid w:val="00383F4F"/>
    <w:rsid w:val="00396980"/>
    <w:rsid w:val="003D4B37"/>
    <w:rsid w:val="00402400"/>
    <w:rsid w:val="00476C25"/>
    <w:rsid w:val="004D19FF"/>
    <w:rsid w:val="004D2A4A"/>
    <w:rsid w:val="004E7F69"/>
    <w:rsid w:val="0051336B"/>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A427F"/>
    <w:rsid w:val="007C08AD"/>
    <w:rsid w:val="007D59D2"/>
    <w:rsid w:val="007E3116"/>
    <w:rsid w:val="007E6006"/>
    <w:rsid w:val="00802672"/>
    <w:rsid w:val="00837218"/>
    <w:rsid w:val="008716FC"/>
    <w:rsid w:val="00873899"/>
    <w:rsid w:val="008C250E"/>
    <w:rsid w:val="008F7047"/>
    <w:rsid w:val="008F7262"/>
    <w:rsid w:val="00902EF0"/>
    <w:rsid w:val="00914A5C"/>
    <w:rsid w:val="009C164C"/>
    <w:rsid w:val="009C7557"/>
    <w:rsid w:val="009E4EE2"/>
    <w:rsid w:val="009E7151"/>
    <w:rsid w:val="00A02482"/>
    <w:rsid w:val="00A067C3"/>
    <w:rsid w:val="00A117C1"/>
    <w:rsid w:val="00A313D2"/>
    <w:rsid w:val="00A70372"/>
    <w:rsid w:val="00A7106B"/>
    <w:rsid w:val="00A90D42"/>
    <w:rsid w:val="00AA219E"/>
    <w:rsid w:val="00AA7AF6"/>
    <w:rsid w:val="00AB18D9"/>
    <w:rsid w:val="00B06608"/>
    <w:rsid w:val="00B15C53"/>
    <w:rsid w:val="00B47831"/>
    <w:rsid w:val="00B62E07"/>
    <w:rsid w:val="00B66790"/>
    <w:rsid w:val="00B77C2F"/>
    <w:rsid w:val="00B8197C"/>
    <w:rsid w:val="00C05417"/>
    <w:rsid w:val="00C15134"/>
    <w:rsid w:val="00C421A6"/>
    <w:rsid w:val="00C44227"/>
    <w:rsid w:val="00C83114"/>
    <w:rsid w:val="00CA01E6"/>
    <w:rsid w:val="00CA6683"/>
    <w:rsid w:val="00CB4C78"/>
    <w:rsid w:val="00CB5241"/>
    <w:rsid w:val="00CB6606"/>
    <w:rsid w:val="00CD0006"/>
    <w:rsid w:val="00CD406C"/>
    <w:rsid w:val="00CD42E5"/>
    <w:rsid w:val="00CE42DE"/>
    <w:rsid w:val="00D22C9B"/>
    <w:rsid w:val="00D27216"/>
    <w:rsid w:val="00D34EDB"/>
    <w:rsid w:val="00D80378"/>
    <w:rsid w:val="00D84311"/>
    <w:rsid w:val="00D9301A"/>
    <w:rsid w:val="00D9767B"/>
    <w:rsid w:val="00E11692"/>
    <w:rsid w:val="00E277AB"/>
    <w:rsid w:val="00E3071E"/>
    <w:rsid w:val="00E3448A"/>
    <w:rsid w:val="00E35CEA"/>
    <w:rsid w:val="00ED2030"/>
    <w:rsid w:val="00EF50CB"/>
    <w:rsid w:val="00F950FB"/>
    <w:rsid w:val="00FB0111"/>
    <w:rsid w:val="00FB2B02"/>
    <w:rsid w:val="00FB420C"/>
    <w:rsid w:val="00FF47FE"/>
    <w:rsid w:val="01875DDB"/>
    <w:rsid w:val="01E23011"/>
    <w:rsid w:val="02021905"/>
    <w:rsid w:val="03CC21CB"/>
    <w:rsid w:val="04835BDF"/>
    <w:rsid w:val="04877EA0"/>
    <w:rsid w:val="0575419C"/>
    <w:rsid w:val="059704BA"/>
    <w:rsid w:val="05E41A4E"/>
    <w:rsid w:val="06E4288E"/>
    <w:rsid w:val="07300CC3"/>
    <w:rsid w:val="081971AF"/>
    <w:rsid w:val="083C3EF0"/>
    <w:rsid w:val="08B84ACC"/>
    <w:rsid w:val="0A6A629A"/>
    <w:rsid w:val="0ADF799A"/>
    <w:rsid w:val="0BB7585C"/>
    <w:rsid w:val="0C3D1EB8"/>
    <w:rsid w:val="0CA041F5"/>
    <w:rsid w:val="0D662D48"/>
    <w:rsid w:val="0DED6FC6"/>
    <w:rsid w:val="0E2844A2"/>
    <w:rsid w:val="0EC3241C"/>
    <w:rsid w:val="0EC8358F"/>
    <w:rsid w:val="0EF645A0"/>
    <w:rsid w:val="0F5D63CD"/>
    <w:rsid w:val="10B4201D"/>
    <w:rsid w:val="116E6670"/>
    <w:rsid w:val="11FC55B2"/>
    <w:rsid w:val="122B6D50"/>
    <w:rsid w:val="123C5409"/>
    <w:rsid w:val="14D56A06"/>
    <w:rsid w:val="15B900D5"/>
    <w:rsid w:val="169923E1"/>
    <w:rsid w:val="16C9582D"/>
    <w:rsid w:val="16E80C72"/>
    <w:rsid w:val="17457E73"/>
    <w:rsid w:val="177A04F8"/>
    <w:rsid w:val="17CA481C"/>
    <w:rsid w:val="17F673BF"/>
    <w:rsid w:val="17FB49D5"/>
    <w:rsid w:val="18167A61"/>
    <w:rsid w:val="183D3240"/>
    <w:rsid w:val="183F70B0"/>
    <w:rsid w:val="18622CA6"/>
    <w:rsid w:val="18982224"/>
    <w:rsid w:val="193B777F"/>
    <w:rsid w:val="196A0064"/>
    <w:rsid w:val="1BD47A17"/>
    <w:rsid w:val="1BDB0DA5"/>
    <w:rsid w:val="1C5D5C5E"/>
    <w:rsid w:val="1C76287C"/>
    <w:rsid w:val="1C7D3D43"/>
    <w:rsid w:val="1CB67FC3"/>
    <w:rsid w:val="1CC67A36"/>
    <w:rsid w:val="1DAA4ED3"/>
    <w:rsid w:val="1ED146E2"/>
    <w:rsid w:val="1F3B26C3"/>
    <w:rsid w:val="1F5A46D7"/>
    <w:rsid w:val="1FE741BD"/>
    <w:rsid w:val="215A451A"/>
    <w:rsid w:val="21635AC5"/>
    <w:rsid w:val="21C45C2A"/>
    <w:rsid w:val="225304F1"/>
    <w:rsid w:val="22A5210D"/>
    <w:rsid w:val="237B68CE"/>
    <w:rsid w:val="23CA4816"/>
    <w:rsid w:val="24150BCD"/>
    <w:rsid w:val="243C084F"/>
    <w:rsid w:val="24661428"/>
    <w:rsid w:val="2540611D"/>
    <w:rsid w:val="254E4396"/>
    <w:rsid w:val="25565941"/>
    <w:rsid w:val="26437C73"/>
    <w:rsid w:val="281318C7"/>
    <w:rsid w:val="287E31E4"/>
    <w:rsid w:val="2A111E36"/>
    <w:rsid w:val="2ACA0963"/>
    <w:rsid w:val="2B6B3768"/>
    <w:rsid w:val="2B944ACD"/>
    <w:rsid w:val="2C1D2D14"/>
    <w:rsid w:val="2CFF241A"/>
    <w:rsid w:val="2D6A3D37"/>
    <w:rsid w:val="2EDA32F0"/>
    <w:rsid w:val="2F155F25"/>
    <w:rsid w:val="2F176141"/>
    <w:rsid w:val="30314FE0"/>
    <w:rsid w:val="30F71D86"/>
    <w:rsid w:val="315E0057"/>
    <w:rsid w:val="31684A32"/>
    <w:rsid w:val="324A2389"/>
    <w:rsid w:val="328F5FEE"/>
    <w:rsid w:val="33BC1065"/>
    <w:rsid w:val="343E5F1E"/>
    <w:rsid w:val="34AD1F5D"/>
    <w:rsid w:val="35386E11"/>
    <w:rsid w:val="35753BC1"/>
    <w:rsid w:val="36253675"/>
    <w:rsid w:val="365915A5"/>
    <w:rsid w:val="36941E25"/>
    <w:rsid w:val="36B81FB7"/>
    <w:rsid w:val="36DE12F2"/>
    <w:rsid w:val="373F4487"/>
    <w:rsid w:val="37537F32"/>
    <w:rsid w:val="37667C65"/>
    <w:rsid w:val="37702892"/>
    <w:rsid w:val="377C4D93"/>
    <w:rsid w:val="377D6D5D"/>
    <w:rsid w:val="379C71E3"/>
    <w:rsid w:val="37CD1A92"/>
    <w:rsid w:val="38327B47"/>
    <w:rsid w:val="384C6E5B"/>
    <w:rsid w:val="39785A2E"/>
    <w:rsid w:val="398B5761"/>
    <w:rsid w:val="39930ABA"/>
    <w:rsid w:val="39C40C73"/>
    <w:rsid w:val="39F5707E"/>
    <w:rsid w:val="3A255BB6"/>
    <w:rsid w:val="3A7C5D55"/>
    <w:rsid w:val="3C903D82"/>
    <w:rsid w:val="3D0E5EAE"/>
    <w:rsid w:val="3D0F2205"/>
    <w:rsid w:val="3D69400B"/>
    <w:rsid w:val="3DEE4511"/>
    <w:rsid w:val="3EE80F60"/>
    <w:rsid w:val="3EF75647"/>
    <w:rsid w:val="40DE135D"/>
    <w:rsid w:val="40F80D97"/>
    <w:rsid w:val="410A1661"/>
    <w:rsid w:val="41110C42"/>
    <w:rsid w:val="418D5DEE"/>
    <w:rsid w:val="41D81760"/>
    <w:rsid w:val="421D7172"/>
    <w:rsid w:val="42226223"/>
    <w:rsid w:val="42E67EAC"/>
    <w:rsid w:val="43167462"/>
    <w:rsid w:val="43F14BBE"/>
    <w:rsid w:val="440E3217"/>
    <w:rsid w:val="44817E8C"/>
    <w:rsid w:val="448B0D0B"/>
    <w:rsid w:val="45034D45"/>
    <w:rsid w:val="46DF70EC"/>
    <w:rsid w:val="47B70069"/>
    <w:rsid w:val="47D227AD"/>
    <w:rsid w:val="48054931"/>
    <w:rsid w:val="48537D92"/>
    <w:rsid w:val="48F30C2D"/>
    <w:rsid w:val="490B41C9"/>
    <w:rsid w:val="49261002"/>
    <w:rsid w:val="49553696"/>
    <w:rsid w:val="49AA39E1"/>
    <w:rsid w:val="49AB775A"/>
    <w:rsid w:val="49C01457"/>
    <w:rsid w:val="49E113CD"/>
    <w:rsid w:val="4A565917"/>
    <w:rsid w:val="4A5D5C26"/>
    <w:rsid w:val="4A6F2535"/>
    <w:rsid w:val="4B0709C0"/>
    <w:rsid w:val="4CF1523E"/>
    <w:rsid w:val="4E085255"/>
    <w:rsid w:val="4E113D5D"/>
    <w:rsid w:val="4E1D1FB0"/>
    <w:rsid w:val="4EA948EE"/>
    <w:rsid w:val="4EF714A2"/>
    <w:rsid w:val="50294201"/>
    <w:rsid w:val="503F29AA"/>
    <w:rsid w:val="50C35389"/>
    <w:rsid w:val="50C86E43"/>
    <w:rsid w:val="50E023DF"/>
    <w:rsid w:val="51764AF1"/>
    <w:rsid w:val="52416EAD"/>
    <w:rsid w:val="527D4DEA"/>
    <w:rsid w:val="52F537F4"/>
    <w:rsid w:val="533B7DA0"/>
    <w:rsid w:val="53C658BC"/>
    <w:rsid w:val="53D004E8"/>
    <w:rsid w:val="53E21FCA"/>
    <w:rsid w:val="53F00B8B"/>
    <w:rsid w:val="549534E0"/>
    <w:rsid w:val="550C0C23"/>
    <w:rsid w:val="55652EB2"/>
    <w:rsid w:val="564F7575"/>
    <w:rsid w:val="56D71B8E"/>
    <w:rsid w:val="56EA7B13"/>
    <w:rsid w:val="573214BA"/>
    <w:rsid w:val="573963A5"/>
    <w:rsid w:val="57A74D3D"/>
    <w:rsid w:val="58562F86"/>
    <w:rsid w:val="585B234B"/>
    <w:rsid w:val="59BA0A98"/>
    <w:rsid w:val="5A9D4E9D"/>
    <w:rsid w:val="5ACC4C63"/>
    <w:rsid w:val="5B6D2AC1"/>
    <w:rsid w:val="5B9A7E76"/>
    <w:rsid w:val="5C4F7E50"/>
    <w:rsid w:val="5C5A1297"/>
    <w:rsid w:val="5CC2508E"/>
    <w:rsid w:val="5D244ED9"/>
    <w:rsid w:val="5EDD61AF"/>
    <w:rsid w:val="5F3758C0"/>
    <w:rsid w:val="5F6465CB"/>
    <w:rsid w:val="5FCC0104"/>
    <w:rsid w:val="60065292"/>
    <w:rsid w:val="60561D75"/>
    <w:rsid w:val="610E43FE"/>
    <w:rsid w:val="61616C24"/>
    <w:rsid w:val="6381535B"/>
    <w:rsid w:val="63D41FEF"/>
    <w:rsid w:val="656B62C3"/>
    <w:rsid w:val="65A949C0"/>
    <w:rsid w:val="66763171"/>
    <w:rsid w:val="66974E96"/>
    <w:rsid w:val="66C43EFD"/>
    <w:rsid w:val="67AA3EF1"/>
    <w:rsid w:val="67D30150"/>
    <w:rsid w:val="693370F8"/>
    <w:rsid w:val="694A4441"/>
    <w:rsid w:val="69EC72A7"/>
    <w:rsid w:val="6B0D5727"/>
    <w:rsid w:val="6BBB1626"/>
    <w:rsid w:val="6C141C21"/>
    <w:rsid w:val="6C924135"/>
    <w:rsid w:val="6D0D3FE0"/>
    <w:rsid w:val="6D8714E4"/>
    <w:rsid w:val="6F12155D"/>
    <w:rsid w:val="6F634010"/>
    <w:rsid w:val="700D682A"/>
    <w:rsid w:val="71181F53"/>
    <w:rsid w:val="727B38BE"/>
    <w:rsid w:val="72AB015D"/>
    <w:rsid w:val="732F5A65"/>
    <w:rsid w:val="73AA26AC"/>
    <w:rsid w:val="73F12089"/>
    <w:rsid w:val="7436113E"/>
    <w:rsid w:val="746960C4"/>
    <w:rsid w:val="75436915"/>
    <w:rsid w:val="76393874"/>
    <w:rsid w:val="766E5C13"/>
    <w:rsid w:val="76764AC8"/>
    <w:rsid w:val="769D3E02"/>
    <w:rsid w:val="77E912C9"/>
    <w:rsid w:val="7A0B3779"/>
    <w:rsid w:val="7ABD0F17"/>
    <w:rsid w:val="7AEA338E"/>
    <w:rsid w:val="7BEE6EAE"/>
    <w:rsid w:val="7C66113B"/>
    <w:rsid w:val="7CB71996"/>
    <w:rsid w:val="7CBB76D8"/>
    <w:rsid w:val="7CDE5175"/>
    <w:rsid w:val="7D0746CC"/>
    <w:rsid w:val="7D20578D"/>
    <w:rsid w:val="7D2D1C58"/>
    <w:rsid w:val="7E10135E"/>
    <w:rsid w:val="7EDE76AE"/>
    <w:rsid w:val="7EF26CB5"/>
    <w:rsid w:val="7F547970"/>
    <w:rsid w:val="7FC06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1"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page number" w:semiHidden="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7C1"/>
    <w:pPr>
      <w:widowControl w:val="0"/>
      <w:jc w:val="both"/>
    </w:pPr>
    <w:rPr>
      <w:kern w:val="2"/>
      <w:sz w:val="21"/>
      <w:szCs w:val="21"/>
    </w:rPr>
  </w:style>
  <w:style w:type="paragraph" w:styleId="4">
    <w:name w:val="heading 4"/>
    <w:basedOn w:val="a"/>
    <w:next w:val="a"/>
    <w:link w:val="4Char"/>
    <w:uiPriority w:val="1"/>
    <w:qFormat/>
    <w:rsid w:val="00A117C1"/>
    <w:pPr>
      <w:spacing w:before="7"/>
      <w:ind w:left="148"/>
      <w:jc w:val="left"/>
      <w:outlineLvl w:val="3"/>
    </w:pPr>
    <w:rPr>
      <w:rFonts w:ascii="宋体" w:hAnsi="宋体"/>
      <w:b/>
      <w:bCs/>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A117C1"/>
    <w:pPr>
      <w:snapToGrid w:val="0"/>
      <w:spacing w:line="440" w:lineRule="exact"/>
    </w:pPr>
    <w:rPr>
      <w:rFonts w:ascii="宋体" w:hAnsi="宋体"/>
      <w:color w:val="FF0000"/>
      <w:sz w:val="18"/>
    </w:rPr>
  </w:style>
  <w:style w:type="paragraph" w:styleId="a4">
    <w:name w:val="Plain Text"/>
    <w:basedOn w:val="a"/>
    <w:qFormat/>
    <w:rsid w:val="00A117C1"/>
    <w:rPr>
      <w:rFonts w:ascii="宋体" w:hAnsi="Courier New" w:cs="Courier New"/>
    </w:rPr>
  </w:style>
  <w:style w:type="paragraph" w:styleId="a5">
    <w:name w:val="Balloon Text"/>
    <w:basedOn w:val="a"/>
    <w:link w:val="Char0"/>
    <w:uiPriority w:val="99"/>
    <w:semiHidden/>
    <w:unhideWhenUsed/>
    <w:qFormat/>
    <w:rsid w:val="00A117C1"/>
    <w:rPr>
      <w:sz w:val="18"/>
      <w:szCs w:val="18"/>
    </w:rPr>
  </w:style>
  <w:style w:type="paragraph" w:styleId="a6">
    <w:name w:val="footer"/>
    <w:basedOn w:val="a"/>
    <w:link w:val="Char1"/>
    <w:uiPriority w:val="99"/>
    <w:unhideWhenUsed/>
    <w:qFormat/>
    <w:rsid w:val="00A117C1"/>
    <w:pPr>
      <w:tabs>
        <w:tab w:val="center" w:pos="4153"/>
        <w:tab w:val="right" w:pos="8306"/>
      </w:tabs>
      <w:snapToGrid w:val="0"/>
      <w:jc w:val="left"/>
    </w:pPr>
    <w:rPr>
      <w:sz w:val="18"/>
      <w:szCs w:val="18"/>
    </w:rPr>
  </w:style>
  <w:style w:type="paragraph" w:styleId="a7">
    <w:name w:val="header"/>
    <w:basedOn w:val="a"/>
    <w:link w:val="Char2"/>
    <w:unhideWhenUsed/>
    <w:qFormat/>
    <w:rsid w:val="00A117C1"/>
    <w:pPr>
      <w:pBdr>
        <w:bottom w:val="single" w:sz="6" w:space="1" w:color="auto"/>
      </w:pBdr>
      <w:tabs>
        <w:tab w:val="center" w:pos="4153"/>
        <w:tab w:val="right" w:pos="8306"/>
      </w:tabs>
      <w:snapToGrid w:val="0"/>
      <w:jc w:val="center"/>
    </w:pPr>
    <w:rPr>
      <w:sz w:val="18"/>
      <w:szCs w:val="18"/>
    </w:rPr>
  </w:style>
  <w:style w:type="paragraph" w:styleId="a8">
    <w:name w:val="Title"/>
    <w:basedOn w:val="a"/>
    <w:qFormat/>
    <w:rsid w:val="00A117C1"/>
    <w:pPr>
      <w:jc w:val="center"/>
      <w:outlineLvl w:val="0"/>
    </w:pPr>
    <w:rPr>
      <w:rFonts w:ascii="Arial" w:hAnsi="Arial"/>
      <w:b/>
      <w:sz w:val="32"/>
    </w:rPr>
  </w:style>
  <w:style w:type="table" w:styleId="a9">
    <w:name w:val="Table Grid"/>
    <w:basedOn w:val="a1"/>
    <w:qFormat/>
    <w:rsid w:val="00A117C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uiPriority w:val="99"/>
    <w:qFormat/>
    <w:rsid w:val="00A117C1"/>
  </w:style>
  <w:style w:type="character" w:customStyle="1" w:styleId="Char2">
    <w:name w:val="页眉 Char"/>
    <w:basedOn w:val="a0"/>
    <w:link w:val="a7"/>
    <w:qFormat/>
    <w:rsid w:val="00A117C1"/>
    <w:rPr>
      <w:sz w:val="18"/>
      <w:szCs w:val="18"/>
    </w:rPr>
  </w:style>
  <w:style w:type="character" w:customStyle="1" w:styleId="Char1">
    <w:name w:val="页脚 Char"/>
    <w:basedOn w:val="a0"/>
    <w:link w:val="a6"/>
    <w:uiPriority w:val="99"/>
    <w:semiHidden/>
    <w:qFormat/>
    <w:rsid w:val="00A117C1"/>
    <w:rPr>
      <w:sz w:val="18"/>
      <w:szCs w:val="18"/>
    </w:rPr>
  </w:style>
  <w:style w:type="character" w:customStyle="1" w:styleId="4Char">
    <w:name w:val="标题 4 Char"/>
    <w:basedOn w:val="a0"/>
    <w:link w:val="4"/>
    <w:uiPriority w:val="1"/>
    <w:qFormat/>
    <w:rsid w:val="00A117C1"/>
    <w:rPr>
      <w:rFonts w:ascii="宋体" w:eastAsia="宋体" w:hAnsi="宋体" w:cs="Times New Roman"/>
      <w:b/>
      <w:bCs/>
      <w:kern w:val="0"/>
      <w:szCs w:val="21"/>
      <w:lang w:eastAsia="en-US"/>
    </w:rPr>
  </w:style>
  <w:style w:type="character" w:customStyle="1" w:styleId="Char">
    <w:name w:val="正文文本 Char"/>
    <w:basedOn w:val="a0"/>
    <w:link w:val="a3"/>
    <w:qFormat/>
    <w:rsid w:val="00A117C1"/>
    <w:rPr>
      <w:rFonts w:ascii="宋体" w:eastAsia="宋体" w:hAnsi="宋体" w:cs="Times New Roman"/>
      <w:color w:val="FF0000"/>
      <w:sz w:val="18"/>
      <w:szCs w:val="21"/>
    </w:rPr>
  </w:style>
  <w:style w:type="paragraph" w:customStyle="1" w:styleId="TableParagraph">
    <w:name w:val="Table Paragraph"/>
    <w:basedOn w:val="a"/>
    <w:uiPriority w:val="1"/>
    <w:qFormat/>
    <w:rsid w:val="00A117C1"/>
    <w:pPr>
      <w:jc w:val="left"/>
    </w:pPr>
    <w:rPr>
      <w:rFonts w:ascii="Calibri" w:hAnsi="Calibri"/>
      <w:kern w:val="0"/>
      <w:sz w:val="22"/>
      <w:szCs w:val="22"/>
      <w:lang w:eastAsia="en-US"/>
    </w:rPr>
  </w:style>
  <w:style w:type="paragraph" w:customStyle="1" w:styleId="40">
    <w:name w:val="列出段落4"/>
    <w:basedOn w:val="a"/>
    <w:uiPriority w:val="99"/>
    <w:qFormat/>
    <w:rsid w:val="00A117C1"/>
    <w:pPr>
      <w:ind w:firstLineChars="200" w:firstLine="420"/>
    </w:pPr>
    <w:rPr>
      <w:rFonts w:ascii="Calibri" w:hAnsi="Calibri" w:cs="Calibri"/>
    </w:rPr>
  </w:style>
  <w:style w:type="character" w:customStyle="1" w:styleId="Char0">
    <w:name w:val="批注框文本 Char"/>
    <w:basedOn w:val="a0"/>
    <w:link w:val="a5"/>
    <w:uiPriority w:val="99"/>
    <w:semiHidden/>
    <w:qFormat/>
    <w:rsid w:val="00A117C1"/>
    <w:rPr>
      <w:rFonts w:ascii="Times New Roman" w:eastAsia="宋体" w:hAnsi="Times New Roman" w:cs="Times New Roman"/>
      <w:sz w:val="18"/>
      <w:szCs w:val="18"/>
    </w:rPr>
  </w:style>
  <w:style w:type="character" w:customStyle="1" w:styleId="font21">
    <w:name w:val="font21"/>
    <w:basedOn w:val="a0"/>
    <w:qFormat/>
    <w:rsid w:val="00A117C1"/>
    <w:rPr>
      <w:rFonts w:ascii="宋体" w:eastAsia="宋体" w:hAnsi="宋体" w:cs="宋体" w:hint="eastAsia"/>
      <w:color w:val="000000"/>
      <w:sz w:val="24"/>
      <w:szCs w:val="24"/>
      <w:u w:val="none"/>
    </w:rPr>
  </w:style>
  <w:style w:type="character" w:customStyle="1" w:styleId="font31">
    <w:name w:val="font31"/>
    <w:basedOn w:val="a0"/>
    <w:qFormat/>
    <w:rsid w:val="00A117C1"/>
    <w:rPr>
      <w:rFonts w:ascii="宋体" w:eastAsia="宋体" w:hAnsi="宋体" w:cs="宋体" w:hint="eastAsia"/>
      <w:color w:val="000000"/>
      <w:sz w:val="24"/>
      <w:szCs w:val="24"/>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775</Words>
  <Characters>241</Characters>
  <Application>Microsoft Office Word</Application>
  <DocSecurity>0</DocSecurity>
  <Lines>2</Lines>
  <Paragraphs>2</Paragraphs>
  <ScaleCrop>false</ScaleCrop>
  <Company>Hewlett-Packard Company</Company>
  <LinksUpToDate>false</LinksUpToDate>
  <CharactersWithSpaces>1014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c:creator>
  <cp:lastModifiedBy>Yanglei</cp:lastModifiedBy>
  <cp:revision>29</cp:revision>
  <dcterms:created xsi:type="dcterms:W3CDTF">2020-02-27T01:51:00Z</dcterms:created>
  <dcterms:modified xsi:type="dcterms:W3CDTF">2026-07-06T08:16:00Z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E9055FCDE4C64B9192010CCDD2802CC0_13</vt:lpwstr>
  </property>
  <property fmtid="{D5CDD505-2E9C-101B-9397-08002B2CF9AE}" pid="4" name="KSOTemplateDocerSaveRecord">
    <vt:lpwstr>eyJoZGlkIjoiZTBhOWVkYmUxNzIxNjA1NDFiYzg1MTM4MjRiZDYyMTciLCJ1c2VySWQiOiI0Mzc1NDU0NTEifQ==</vt:lpwstr>
  </property>
</Properties>
</file>