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476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0"/>
        <w:jc w:val="center"/>
        <w:textAlignment w:val="auto"/>
        <w:rPr>
          <w:rFonts w:hint="eastAsia" w:ascii="微软雅黑" w:hAnsi="微软雅黑" w:eastAsia="微软雅黑" w:cs="微软雅黑"/>
          <w:b w:val="0"/>
          <w:bCs/>
          <w:i w:val="0"/>
          <w:caps w:val="0"/>
          <w:color w:val="auto"/>
          <w:spacing w:val="0"/>
          <w:kern w:val="0"/>
          <w:sz w:val="36"/>
          <w:szCs w:val="36"/>
          <w:lang w:val="en-US" w:eastAsia="zh-CN" w:bidi="ar"/>
        </w:rPr>
      </w:pPr>
    </w:p>
    <w:p w14:paraId="0420F7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0"/>
        <w:jc w:val="center"/>
        <w:textAlignment w:val="auto"/>
        <w:rPr>
          <w:rFonts w:hint="default" w:ascii="微软雅黑" w:hAnsi="微软雅黑" w:eastAsia="微软雅黑" w:cs="微软雅黑"/>
          <w:b w:val="0"/>
          <w:bCs/>
          <w:i w:val="0"/>
          <w:caps w:val="0"/>
          <w:color w:val="auto"/>
          <w:spacing w:val="0"/>
          <w:kern w:val="0"/>
          <w:sz w:val="36"/>
          <w:szCs w:val="36"/>
          <w:lang w:val="en-US" w:eastAsia="zh-CN" w:bidi="ar"/>
        </w:rPr>
      </w:pPr>
      <w:r>
        <w:rPr>
          <w:rFonts w:hint="eastAsia" w:ascii="微软雅黑" w:hAnsi="微软雅黑" w:eastAsia="微软雅黑" w:cs="微软雅黑"/>
          <w:b w:val="0"/>
          <w:bCs/>
          <w:i w:val="0"/>
          <w:caps w:val="0"/>
          <w:color w:val="auto"/>
          <w:spacing w:val="0"/>
          <w:kern w:val="0"/>
          <w:sz w:val="36"/>
          <w:szCs w:val="36"/>
          <w:lang w:val="en-US" w:eastAsia="zh-CN" w:bidi="ar"/>
        </w:rPr>
        <w:t>第十三师应急管理局</w:t>
      </w:r>
      <w:r>
        <w:rPr>
          <w:rFonts w:ascii="微软雅黑" w:hAnsi="微软雅黑" w:eastAsia="微软雅黑" w:cs="微软雅黑"/>
          <w:b w:val="0"/>
          <w:bCs/>
          <w:i w:val="0"/>
          <w:caps w:val="0"/>
          <w:color w:val="auto"/>
          <w:spacing w:val="0"/>
          <w:sz w:val="36"/>
          <w:szCs w:val="36"/>
        </w:rPr>
        <w:t>行政处罚案件信息公开表</w:t>
      </w:r>
      <w:r>
        <w:rPr>
          <w:rFonts w:hint="eastAsia" w:ascii="微软雅黑" w:hAnsi="微软雅黑" w:eastAsia="微软雅黑" w:cs="微软雅黑"/>
          <w:b w:val="0"/>
          <w:bCs/>
          <w:i w:val="0"/>
          <w:caps w:val="0"/>
          <w:color w:val="auto"/>
          <w:spacing w:val="0"/>
          <w:kern w:val="0"/>
          <w:sz w:val="36"/>
          <w:szCs w:val="36"/>
          <w:lang w:val="en-US" w:eastAsia="zh-CN" w:bidi="ar"/>
        </w:rPr>
        <w:t xml:space="preserve">  </w:t>
      </w:r>
    </w:p>
    <w:p w14:paraId="4DD9EB57">
      <w:pPr>
        <w:pStyle w:val="6"/>
        <w:rPr>
          <w:rFonts w:hint="eastAsia"/>
          <w:color w:val="auto"/>
          <w:lang w:val="en-US" w:eastAsia="zh-CN"/>
        </w:rPr>
      </w:pPr>
    </w:p>
    <w:tbl>
      <w:tblPr>
        <w:tblStyle w:val="7"/>
        <w:tblW w:w="0" w:type="auto"/>
        <w:tblInd w:w="0" w:type="dxa"/>
        <w:tblLayout w:type="fixed"/>
        <w:tblCellMar>
          <w:top w:w="0" w:type="dxa"/>
          <w:left w:w="0" w:type="dxa"/>
          <w:bottom w:w="0" w:type="dxa"/>
          <w:right w:w="0" w:type="dxa"/>
        </w:tblCellMar>
      </w:tblPr>
      <w:tblGrid>
        <w:gridCol w:w="2786"/>
        <w:gridCol w:w="6794"/>
      </w:tblGrid>
      <w:tr w14:paraId="2F5693D3">
        <w:tblPrEx>
          <w:tblCellMar>
            <w:top w:w="0" w:type="dxa"/>
            <w:left w:w="0" w:type="dxa"/>
            <w:bottom w:w="0" w:type="dxa"/>
            <w:right w:w="0" w:type="dxa"/>
          </w:tblCellMar>
        </w:tblPrEx>
        <w:trPr>
          <w:trHeight w:val="918" w:hRule="atLeast"/>
        </w:trPr>
        <w:tc>
          <w:tcPr>
            <w:tcW w:w="9580" w:type="dxa"/>
            <w:gridSpan w:val="2"/>
            <w:tcBorders>
              <w:top w:val="nil"/>
              <w:left w:val="nil"/>
              <w:bottom w:val="nil"/>
              <w:right w:val="nil"/>
            </w:tcBorders>
            <w:noWrap/>
            <w:tcMar>
              <w:top w:w="15" w:type="dxa"/>
              <w:left w:w="15" w:type="dxa"/>
              <w:right w:w="15" w:type="dxa"/>
            </w:tcMar>
            <w:vAlign w:val="center"/>
          </w:tcPr>
          <w:p w14:paraId="68EBDF5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ascii="黑体" w:hAnsi="宋体" w:eastAsia="黑体" w:cs="黑体"/>
                <w:i w:val="0"/>
                <w:color w:val="auto"/>
                <w:sz w:val="32"/>
                <w:szCs w:val="32"/>
                <w:u w:val="none"/>
              </w:rPr>
            </w:pPr>
            <w:r>
              <w:rPr>
                <w:rFonts w:hint="eastAsia" w:ascii="黑体" w:hAnsi="宋体" w:eastAsia="黑体" w:cs="黑体"/>
                <w:i w:val="0"/>
                <w:color w:val="auto"/>
                <w:kern w:val="0"/>
                <w:sz w:val="32"/>
                <w:szCs w:val="32"/>
                <w:u w:val="none"/>
                <w:lang w:val="en-US" w:eastAsia="zh-CN" w:bidi="ar"/>
              </w:rPr>
              <w:t>第十三师安全生产行政处罚公示（师应急案〔2026〕BZ02号）</w:t>
            </w:r>
          </w:p>
        </w:tc>
      </w:tr>
      <w:tr w14:paraId="50620B82">
        <w:tblPrEx>
          <w:tblCellMar>
            <w:top w:w="0" w:type="dxa"/>
            <w:left w:w="0" w:type="dxa"/>
            <w:bottom w:w="0" w:type="dxa"/>
            <w:right w:w="0" w:type="dxa"/>
          </w:tblCellMar>
        </w:tblPrEx>
        <w:trPr>
          <w:trHeight w:val="417" w:hRule="atLeast"/>
        </w:trPr>
        <w:tc>
          <w:tcPr>
            <w:tcW w:w="9580" w:type="dxa"/>
            <w:gridSpan w:val="2"/>
            <w:tcBorders>
              <w:top w:val="nil"/>
              <w:left w:val="nil"/>
              <w:bottom w:val="nil"/>
              <w:right w:val="nil"/>
            </w:tcBorders>
            <w:noWrap/>
            <w:tcMar>
              <w:top w:w="15" w:type="dxa"/>
              <w:left w:w="15" w:type="dxa"/>
              <w:right w:w="15" w:type="dxa"/>
            </w:tcMar>
            <w:vAlign w:val="center"/>
          </w:tcPr>
          <w:p w14:paraId="3E60D7B3">
            <w:pPr>
              <w:keepNext w:val="0"/>
              <w:keepLines w:val="0"/>
              <w:pageBreakBefore w:val="0"/>
              <w:kinsoku/>
              <w:wordWrap/>
              <w:overflowPunct/>
              <w:topLinePunct w:val="0"/>
              <w:autoSpaceDE/>
              <w:autoSpaceDN/>
              <w:bidi w:val="0"/>
              <w:adjustRightInd/>
              <w:snapToGrid/>
              <w:spacing w:line="340" w:lineRule="exact"/>
              <w:jc w:val="left"/>
              <w:rPr>
                <w:rFonts w:hint="eastAsia" w:ascii="宋体" w:hAnsi="宋体" w:eastAsia="宋体" w:cs="宋体"/>
                <w:i w:val="0"/>
                <w:color w:val="auto"/>
                <w:sz w:val="24"/>
                <w:szCs w:val="24"/>
                <w:u w:val="none"/>
              </w:rPr>
            </w:pPr>
          </w:p>
        </w:tc>
      </w:tr>
      <w:tr w14:paraId="7BD6C060">
        <w:tblPrEx>
          <w:tblCellMar>
            <w:top w:w="0" w:type="dxa"/>
            <w:left w:w="0" w:type="dxa"/>
            <w:bottom w:w="0" w:type="dxa"/>
            <w:right w:w="0" w:type="dxa"/>
          </w:tblCellMar>
        </w:tblPrEx>
        <w:trPr>
          <w:trHeight w:val="740"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533B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处罚决定文号</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D033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lang w:val="en-US" w:eastAsia="zh-CN"/>
              </w:rPr>
            </w:pPr>
            <w:r>
              <w:rPr>
                <w:rFonts w:hint="eastAsia" w:ascii="方正仿宋简体" w:hAnsi="方正仿宋简体" w:eastAsia="方正仿宋简体" w:cs="方正仿宋简体"/>
                <w:sz w:val="22"/>
                <w:szCs w:val="22"/>
                <w:lang w:val="en-US" w:eastAsia="zh-CN"/>
              </w:rPr>
              <w:t>行政处罚决定书（十三师应急罚[2026]BZ02-1号）</w:t>
            </w:r>
          </w:p>
        </w:tc>
      </w:tr>
      <w:tr w14:paraId="078B4CD8">
        <w:tblPrEx>
          <w:tblCellMar>
            <w:top w:w="0" w:type="dxa"/>
            <w:left w:w="0" w:type="dxa"/>
            <w:bottom w:w="0" w:type="dxa"/>
            <w:right w:w="0" w:type="dxa"/>
          </w:tblCellMar>
        </w:tblPrEx>
        <w:trPr>
          <w:trHeight w:val="523"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0054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案件名称</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BB5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 xml:space="preserve">哈密祥盛日用杂品物资再生利用有限公司超许可范围经营烟花爆竹等违法行为案    </w:t>
            </w:r>
          </w:p>
        </w:tc>
      </w:tr>
      <w:tr w14:paraId="7C10C9A7">
        <w:tblPrEx>
          <w:tblCellMar>
            <w:top w:w="0" w:type="dxa"/>
            <w:left w:w="0" w:type="dxa"/>
            <w:bottom w:w="0" w:type="dxa"/>
            <w:right w:w="0" w:type="dxa"/>
          </w:tblCellMar>
        </w:tblPrEx>
        <w:trPr>
          <w:trHeight w:val="570"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0B29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处罚类别</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56B1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给予警告，责令停止非法经营活动、限期改正，罚款。</w:t>
            </w:r>
          </w:p>
        </w:tc>
      </w:tr>
      <w:tr w14:paraId="4F61A320">
        <w:tblPrEx>
          <w:tblCellMar>
            <w:top w:w="0" w:type="dxa"/>
            <w:left w:w="0" w:type="dxa"/>
            <w:bottom w:w="0" w:type="dxa"/>
            <w:right w:w="0" w:type="dxa"/>
          </w:tblCellMar>
        </w:tblPrEx>
        <w:trPr>
          <w:trHeight w:val="1362"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78EFC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违法事实</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5D978">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eastAsia" w:ascii="方正仿宋简体" w:hAnsi="方正仿宋简体" w:eastAsia="方正仿宋简体" w:cs="方正仿宋简体"/>
                <w:kern w:val="2"/>
                <w:sz w:val="22"/>
                <w:szCs w:val="22"/>
                <w:lang w:val="en-US" w:eastAsia="en-US" w:bidi="ar-SA"/>
              </w:rPr>
            </w:pPr>
            <w:r>
              <w:rPr>
                <w:rFonts w:hint="eastAsia" w:ascii="方正仿宋简体" w:hAnsi="方正仿宋简体" w:eastAsia="方正仿宋简体" w:cs="方正仿宋简体"/>
                <w:kern w:val="2"/>
                <w:sz w:val="22"/>
                <w:szCs w:val="22"/>
                <w:lang w:val="en-US" w:eastAsia="en-US" w:bidi="ar-SA"/>
              </w:rPr>
              <w:t>2026年8月21日11:00，我局执法人员徐博、熊兰先对祥盛日杂公司进行现场核查。经查，该公司存在如下违法行为：</w:t>
            </w:r>
          </w:p>
          <w:p w14:paraId="02DBF022">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eastAsia"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en-US" w:bidi="ar-SA"/>
              </w:rPr>
              <w:t>1.企业储存有1064箱过期烟花，未将相关问题隐患及时上报，存在较大安全隐患；2.企业超许可范围经营烟花爆竹，现场检查发现25箱B类烟花，107发礼花弹。3.企业在烟花爆竹经营许可证载明的仓库以外（老库房）储存烟花爆竹。</w:t>
            </w:r>
          </w:p>
        </w:tc>
      </w:tr>
      <w:tr w14:paraId="6D37EDFD">
        <w:tblPrEx>
          <w:tblCellMar>
            <w:top w:w="0" w:type="dxa"/>
            <w:left w:w="0" w:type="dxa"/>
            <w:bottom w:w="0" w:type="dxa"/>
            <w:right w:w="0" w:type="dxa"/>
          </w:tblCellMar>
        </w:tblPrEx>
        <w:trPr>
          <w:trHeight w:val="1270"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68F63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处罚依据</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1E29F">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以上行为违反了《烟花爆竹安全管理条例》第三条、《烟花爆竹经营许可实施办法》第三条第三款、第二十三条第一款的规定，依据《安全生产违法行为行政处罚办法》第七十三条、《烟花爆竹经营许可实施办法》第三十一条、第三十二条第四项、《应急管理行政处罚裁量权基准》序号189裁量阶次B、序号199裁量阶次C的规定</w:t>
            </w:r>
          </w:p>
        </w:tc>
      </w:tr>
      <w:tr w14:paraId="51522EC3">
        <w:tblPrEx>
          <w:tblCellMar>
            <w:top w:w="0" w:type="dxa"/>
            <w:left w:w="0" w:type="dxa"/>
            <w:bottom w:w="0" w:type="dxa"/>
            <w:right w:w="0" w:type="dxa"/>
          </w:tblCellMar>
        </w:tblPrEx>
        <w:trPr>
          <w:trHeight w:val="1216"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67AB8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处罚结果</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F9249">
            <w:pPr>
              <w:pStyle w:val="3"/>
              <w:keepNext w:val="0"/>
              <w:keepLines w:val="0"/>
              <w:pageBreakBefore w:val="0"/>
              <w:kinsoku/>
              <w:wordWrap/>
              <w:overflowPunct/>
              <w:topLinePunct w:val="0"/>
              <w:autoSpaceDE/>
              <w:autoSpaceDN/>
              <w:bidi w:val="0"/>
              <w:adjustRightInd/>
              <w:snapToGrid/>
              <w:spacing w:line="400" w:lineRule="exact"/>
              <w:ind w:firstLine="440" w:firstLineChars="200"/>
              <w:textAlignment w:val="auto"/>
              <w:rPr>
                <w:rFonts w:hint="eastAsia" w:ascii="方正仿宋简体" w:hAnsi="方正仿宋简体" w:eastAsia="方正仿宋简体" w:cs="方正仿宋简体"/>
                <w:kern w:val="2"/>
                <w:sz w:val="22"/>
                <w:szCs w:val="22"/>
                <w:lang w:val="en-US" w:eastAsia="zh-CN" w:bidi="ar-SA"/>
              </w:rPr>
            </w:pPr>
            <w:r>
              <w:rPr>
                <w:rFonts w:hint="default" w:ascii="方正仿宋简体" w:hAnsi="方正仿宋简体" w:eastAsia="方正仿宋简体" w:cs="方正仿宋简体"/>
                <w:kern w:val="2"/>
                <w:sz w:val="22"/>
                <w:szCs w:val="22"/>
                <w:lang w:val="en-US" w:eastAsia="zh-CN" w:bidi="ar-SA"/>
              </w:rPr>
              <w:t>对哈密祥盛日用杂品物资再生利用有限公司给予警告、责令停止非法经营活动、限期改正，处人民币12.9万元（壹拾贰万玖仟元整）罚款，并没收违法所得人民币50356元（伍万零叁佰伍拾陆元整）的行政处罚。</w:t>
            </w:r>
          </w:p>
        </w:tc>
      </w:tr>
      <w:tr w14:paraId="0350067D">
        <w:tblPrEx>
          <w:tblCellMar>
            <w:top w:w="0" w:type="dxa"/>
            <w:left w:w="0" w:type="dxa"/>
            <w:bottom w:w="0" w:type="dxa"/>
            <w:right w:w="0" w:type="dxa"/>
          </w:tblCellMar>
        </w:tblPrEx>
        <w:trPr>
          <w:trHeight w:val="567"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93E9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行政相对人名称</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B1B2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哈密祥盛日用杂品物资再生利用有限公司</w:t>
            </w:r>
          </w:p>
        </w:tc>
      </w:tr>
      <w:tr w14:paraId="7C60CA92">
        <w:tblPrEx>
          <w:tblCellMar>
            <w:top w:w="0" w:type="dxa"/>
            <w:left w:w="0" w:type="dxa"/>
            <w:bottom w:w="0" w:type="dxa"/>
            <w:right w:w="0" w:type="dxa"/>
          </w:tblCellMar>
        </w:tblPrEx>
        <w:trPr>
          <w:trHeight w:val="567"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A50D8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统一社会信用代码</w:t>
            </w:r>
          </w:p>
        </w:tc>
        <w:tc>
          <w:tcPr>
            <w:tcW w:w="679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8D46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 xml:space="preserve">916522002291246699 </w:t>
            </w:r>
          </w:p>
        </w:tc>
      </w:tr>
      <w:tr w14:paraId="2654BF93">
        <w:tblPrEx>
          <w:tblCellMar>
            <w:top w:w="0" w:type="dxa"/>
            <w:left w:w="0" w:type="dxa"/>
            <w:bottom w:w="0" w:type="dxa"/>
            <w:right w:w="0" w:type="dxa"/>
          </w:tblCellMar>
        </w:tblPrEx>
        <w:trPr>
          <w:trHeight w:val="582"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E01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法定代表人姓名</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6AC2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曾江</w:t>
            </w:r>
          </w:p>
        </w:tc>
      </w:tr>
      <w:tr w14:paraId="2B65CB16">
        <w:tblPrEx>
          <w:tblCellMar>
            <w:top w:w="0" w:type="dxa"/>
            <w:left w:w="0" w:type="dxa"/>
            <w:bottom w:w="0" w:type="dxa"/>
            <w:right w:w="0" w:type="dxa"/>
          </w:tblCellMar>
        </w:tblPrEx>
        <w:trPr>
          <w:trHeight w:val="633"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C3082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处罚决定日期</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BAD0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宋体" w:hAnsi="宋体" w:eastAsia="宋体" w:cs="宋体"/>
                <w:i w:val="0"/>
                <w:color w:val="auto"/>
                <w:kern w:val="0"/>
                <w:sz w:val="22"/>
                <w:szCs w:val="22"/>
                <w:u w:val="none"/>
                <w:lang w:val="en-US" w:eastAsia="zh-CN" w:bidi="ar"/>
              </w:rPr>
            </w:pPr>
            <w:r>
              <w:rPr>
                <w:rFonts w:hint="eastAsia" w:ascii="方正仿宋简体" w:hAnsi="方正仿宋简体" w:eastAsia="方正仿宋简体" w:cs="方正仿宋简体"/>
                <w:sz w:val="22"/>
                <w:szCs w:val="22"/>
                <w:lang w:val="en-US" w:eastAsia="zh-CN"/>
              </w:rPr>
              <w:t>2026年9月24日</w:t>
            </w:r>
          </w:p>
        </w:tc>
      </w:tr>
    </w:tbl>
    <w:p w14:paraId="6B52D5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0"/>
        <w:jc w:val="center"/>
        <w:textAlignment w:val="auto"/>
        <w:rPr>
          <w:rFonts w:hint="eastAsia" w:ascii="微软雅黑" w:hAnsi="微软雅黑" w:eastAsia="微软雅黑" w:cs="微软雅黑"/>
          <w:b w:val="0"/>
          <w:bCs/>
          <w:i w:val="0"/>
          <w:caps w:val="0"/>
          <w:color w:val="auto"/>
          <w:spacing w:val="0"/>
          <w:kern w:val="0"/>
          <w:sz w:val="36"/>
          <w:szCs w:val="36"/>
          <w:lang w:val="en-US" w:eastAsia="zh-CN" w:bidi="ar"/>
        </w:rPr>
      </w:pPr>
    </w:p>
    <w:p w14:paraId="56831A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0"/>
        <w:jc w:val="center"/>
        <w:textAlignment w:val="auto"/>
        <w:rPr>
          <w:rFonts w:ascii="微软雅黑" w:hAnsi="微软雅黑" w:eastAsia="微软雅黑" w:cs="微软雅黑"/>
          <w:b w:val="0"/>
          <w:bCs/>
          <w:i w:val="0"/>
          <w:caps w:val="0"/>
          <w:color w:val="auto"/>
          <w:spacing w:val="0"/>
          <w:sz w:val="36"/>
          <w:szCs w:val="36"/>
        </w:rPr>
      </w:pPr>
      <w:r>
        <w:rPr>
          <w:rFonts w:hint="eastAsia" w:ascii="微软雅黑" w:hAnsi="微软雅黑" w:eastAsia="微软雅黑" w:cs="微软雅黑"/>
          <w:b w:val="0"/>
          <w:bCs/>
          <w:i w:val="0"/>
          <w:caps w:val="0"/>
          <w:color w:val="auto"/>
          <w:spacing w:val="0"/>
          <w:kern w:val="0"/>
          <w:sz w:val="36"/>
          <w:szCs w:val="36"/>
          <w:lang w:val="en-US" w:eastAsia="zh-CN" w:bidi="ar"/>
        </w:rPr>
        <w:t>第十三师应急管理局</w:t>
      </w:r>
      <w:r>
        <w:rPr>
          <w:rFonts w:ascii="微软雅黑" w:hAnsi="微软雅黑" w:eastAsia="微软雅黑" w:cs="微软雅黑"/>
          <w:b w:val="0"/>
          <w:bCs/>
          <w:i w:val="0"/>
          <w:caps w:val="0"/>
          <w:color w:val="auto"/>
          <w:spacing w:val="0"/>
          <w:sz w:val="36"/>
          <w:szCs w:val="36"/>
        </w:rPr>
        <w:t>行政处罚案件信息公开表</w:t>
      </w:r>
    </w:p>
    <w:p w14:paraId="1876EF56">
      <w:pPr>
        <w:pStyle w:val="6"/>
        <w:rPr>
          <w:rFonts w:hint="eastAsia"/>
          <w:color w:val="auto"/>
          <w:lang w:val="en-US" w:eastAsia="zh-CN"/>
        </w:rPr>
      </w:pPr>
      <w:bookmarkStart w:id="0" w:name="_GoBack"/>
      <w:bookmarkEnd w:id="0"/>
    </w:p>
    <w:tbl>
      <w:tblPr>
        <w:tblStyle w:val="7"/>
        <w:tblW w:w="0" w:type="auto"/>
        <w:tblInd w:w="0" w:type="dxa"/>
        <w:tblLayout w:type="fixed"/>
        <w:tblCellMar>
          <w:top w:w="0" w:type="dxa"/>
          <w:left w:w="0" w:type="dxa"/>
          <w:bottom w:w="0" w:type="dxa"/>
          <w:right w:w="0" w:type="dxa"/>
        </w:tblCellMar>
      </w:tblPr>
      <w:tblGrid>
        <w:gridCol w:w="2786"/>
        <w:gridCol w:w="6794"/>
      </w:tblGrid>
      <w:tr w14:paraId="35D8D53F">
        <w:tblPrEx>
          <w:tblCellMar>
            <w:top w:w="0" w:type="dxa"/>
            <w:left w:w="0" w:type="dxa"/>
            <w:bottom w:w="0" w:type="dxa"/>
            <w:right w:w="0" w:type="dxa"/>
          </w:tblCellMar>
        </w:tblPrEx>
        <w:trPr>
          <w:trHeight w:val="918" w:hRule="atLeast"/>
        </w:trPr>
        <w:tc>
          <w:tcPr>
            <w:tcW w:w="9580" w:type="dxa"/>
            <w:gridSpan w:val="2"/>
            <w:tcBorders>
              <w:top w:val="nil"/>
              <w:left w:val="nil"/>
              <w:bottom w:val="nil"/>
              <w:right w:val="nil"/>
            </w:tcBorders>
            <w:noWrap/>
            <w:tcMar>
              <w:top w:w="15" w:type="dxa"/>
              <w:left w:w="15" w:type="dxa"/>
              <w:right w:w="15" w:type="dxa"/>
            </w:tcMar>
            <w:vAlign w:val="center"/>
          </w:tcPr>
          <w:p w14:paraId="4CD0BE7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ascii="黑体" w:hAnsi="宋体" w:eastAsia="黑体" w:cs="黑体"/>
                <w:i w:val="0"/>
                <w:color w:val="auto"/>
                <w:sz w:val="32"/>
                <w:szCs w:val="32"/>
                <w:u w:val="none"/>
              </w:rPr>
            </w:pPr>
            <w:r>
              <w:rPr>
                <w:rFonts w:hint="eastAsia" w:ascii="黑体" w:hAnsi="宋体" w:eastAsia="黑体" w:cs="黑体"/>
                <w:i w:val="0"/>
                <w:color w:val="auto"/>
                <w:kern w:val="0"/>
                <w:sz w:val="32"/>
                <w:szCs w:val="32"/>
                <w:u w:val="none"/>
                <w:lang w:val="en-US" w:eastAsia="zh-CN" w:bidi="ar"/>
              </w:rPr>
              <w:t>第十三师安全生产行政处罚公示（师应急案〔2026〕BZ02号）</w:t>
            </w:r>
          </w:p>
        </w:tc>
      </w:tr>
      <w:tr w14:paraId="35E826E1">
        <w:tblPrEx>
          <w:tblCellMar>
            <w:top w:w="0" w:type="dxa"/>
            <w:left w:w="0" w:type="dxa"/>
            <w:bottom w:w="0" w:type="dxa"/>
            <w:right w:w="0" w:type="dxa"/>
          </w:tblCellMar>
        </w:tblPrEx>
        <w:trPr>
          <w:trHeight w:val="417" w:hRule="atLeast"/>
        </w:trPr>
        <w:tc>
          <w:tcPr>
            <w:tcW w:w="9580" w:type="dxa"/>
            <w:gridSpan w:val="2"/>
            <w:tcBorders>
              <w:top w:val="nil"/>
              <w:left w:val="nil"/>
              <w:bottom w:val="nil"/>
              <w:right w:val="nil"/>
            </w:tcBorders>
            <w:noWrap/>
            <w:tcMar>
              <w:top w:w="15" w:type="dxa"/>
              <w:left w:w="15" w:type="dxa"/>
              <w:right w:w="15" w:type="dxa"/>
            </w:tcMar>
            <w:vAlign w:val="center"/>
          </w:tcPr>
          <w:p w14:paraId="4EC7C6FA">
            <w:pPr>
              <w:keepNext w:val="0"/>
              <w:keepLines w:val="0"/>
              <w:pageBreakBefore w:val="0"/>
              <w:kinsoku/>
              <w:wordWrap/>
              <w:overflowPunct/>
              <w:topLinePunct w:val="0"/>
              <w:autoSpaceDE/>
              <w:autoSpaceDN/>
              <w:bidi w:val="0"/>
              <w:adjustRightInd/>
              <w:snapToGrid/>
              <w:spacing w:line="340" w:lineRule="exact"/>
              <w:jc w:val="left"/>
              <w:rPr>
                <w:rFonts w:hint="eastAsia" w:ascii="宋体" w:hAnsi="宋体" w:eastAsia="宋体" w:cs="宋体"/>
                <w:i w:val="0"/>
                <w:color w:val="auto"/>
                <w:sz w:val="24"/>
                <w:szCs w:val="24"/>
                <w:u w:val="none"/>
              </w:rPr>
            </w:pPr>
          </w:p>
        </w:tc>
      </w:tr>
      <w:tr w14:paraId="1346ABCE">
        <w:tblPrEx>
          <w:tblCellMar>
            <w:top w:w="0" w:type="dxa"/>
            <w:left w:w="0" w:type="dxa"/>
            <w:bottom w:w="0" w:type="dxa"/>
            <w:right w:w="0" w:type="dxa"/>
          </w:tblCellMar>
        </w:tblPrEx>
        <w:trPr>
          <w:trHeight w:val="974"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3886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处罚决定文号</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89ED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lang w:val="en-US" w:eastAsia="zh-CN"/>
              </w:rPr>
            </w:pPr>
            <w:r>
              <w:rPr>
                <w:rFonts w:hint="eastAsia" w:ascii="方正仿宋简体" w:hAnsi="方正仿宋简体" w:eastAsia="方正仿宋简体" w:cs="方正仿宋简体"/>
                <w:sz w:val="22"/>
                <w:szCs w:val="22"/>
                <w:lang w:val="en-US" w:eastAsia="zh-CN"/>
              </w:rPr>
              <w:t>行政处罚决定书（十三师应急罚[2026]BZ02-2号）</w:t>
            </w:r>
          </w:p>
        </w:tc>
      </w:tr>
      <w:tr w14:paraId="621C3628">
        <w:tblPrEx>
          <w:tblCellMar>
            <w:top w:w="0" w:type="dxa"/>
            <w:left w:w="0" w:type="dxa"/>
            <w:bottom w:w="0" w:type="dxa"/>
            <w:right w:w="0" w:type="dxa"/>
          </w:tblCellMar>
        </w:tblPrEx>
        <w:trPr>
          <w:trHeight w:val="1019"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E8A5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案件名称</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4EC3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 xml:space="preserve">哈密祥盛日用杂品物资再生利用有限公司超许可范围经营烟花爆竹等违法行为案 </w:t>
            </w:r>
          </w:p>
        </w:tc>
      </w:tr>
      <w:tr w14:paraId="52E0BCEE">
        <w:tblPrEx>
          <w:tblCellMar>
            <w:top w:w="0" w:type="dxa"/>
            <w:left w:w="0" w:type="dxa"/>
            <w:bottom w:w="0" w:type="dxa"/>
            <w:right w:w="0" w:type="dxa"/>
          </w:tblCellMar>
        </w:tblPrEx>
        <w:trPr>
          <w:trHeight w:val="789"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7136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处罚类别</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82AD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给予警告，罚款</w:t>
            </w:r>
          </w:p>
        </w:tc>
      </w:tr>
      <w:tr w14:paraId="39F42A1C">
        <w:tblPrEx>
          <w:tblCellMar>
            <w:top w:w="0" w:type="dxa"/>
            <w:left w:w="0" w:type="dxa"/>
            <w:bottom w:w="0" w:type="dxa"/>
            <w:right w:w="0" w:type="dxa"/>
          </w:tblCellMar>
        </w:tblPrEx>
        <w:trPr>
          <w:trHeight w:val="1944"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2472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违法事实</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62667">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eastAsia" w:ascii="方正仿宋简体" w:hAnsi="方正仿宋简体" w:eastAsia="方正仿宋简体" w:cs="方正仿宋简体"/>
                <w:kern w:val="2"/>
                <w:sz w:val="22"/>
                <w:szCs w:val="22"/>
                <w:lang w:val="en-US" w:eastAsia="en-US" w:bidi="ar-SA"/>
              </w:rPr>
            </w:pPr>
            <w:r>
              <w:rPr>
                <w:rFonts w:hint="eastAsia" w:ascii="方正仿宋简体" w:hAnsi="方正仿宋简体" w:eastAsia="方正仿宋简体" w:cs="方正仿宋简体"/>
                <w:kern w:val="2"/>
                <w:sz w:val="22"/>
                <w:szCs w:val="22"/>
                <w:lang w:val="en-US" w:eastAsia="en-US" w:bidi="ar-SA"/>
              </w:rPr>
              <w:t>2026年8月21日11:00，我局执法人员徐博、熊兰先对祥盛日杂公司进行现场核查。经查，该公司存在如下违法行为：</w:t>
            </w:r>
          </w:p>
          <w:p w14:paraId="7B72431E">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eastAsia"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1.</w:t>
            </w:r>
            <w:r>
              <w:rPr>
                <w:rFonts w:hint="eastAsia" w:ascii="方正仿宋简体" w:hAnsi="方正仿宋简体" w:eastAsia="方正仿宋简体" w:cs="方正仿宋简体"/>
                <w:kern w:val="2"/>
                <w:sz w:val="22"/>
                <w:szCs w:val="22"/>
                <w:lang w:val="en-US" w:eastAsia="en-US" w:bidi="ar-SA"/>
              </w:rPr>
              <w:t>企业储存有1064箱过期烟花，未将相关问题隐患及时上报，存在较大安全隐患</w:t>
            </w:r>
            <w:r>
              <w:rPr>
                <w:rFonts w:hint="eastAsia" w:ascii="方正仿宋简体" w:hAnsi="方正仿宋简体" w:eastAsia="方正仿宋简体" w:cs="方正仿宋简体"/>
                <w:kern w:val="2"/>
                <w:sz w:val="22"/>
                <w:szCs w:val="22"/>
                <w:lang w:val="en-US" w:eastAsia="zh-CN" w:bidi="ar-SA"/>
              </w:rPr>
              <w:t>。</w:t>
            </w:r>
          </w:p>
        </w:tc>
      </w:tr>
      <w:tr w14:paraId="5D9CA2F4">
        <w:tblPrEx>
          <w:tblCellMar>
            <w:top w:w="0" w:type="dxa"/>
            <w:left w:w="0" w:type="dxa"/>
            <w:bottom w:w="0" w:type="dxa"/>
            <w:right w:w="0" w:type="dxa"/>
          </w:tblCellMar>
        </w:tblPrEx>
        <w:trPr>
          <w:trHeight w:val="1418"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F34A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处罚依据</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24250">
            <w:pPr>
              <w:keepNext w:val="0"/>
              <w:keepLines w:val="0"/>
              <w:pageBreakBefore w:val="0"/>
              <w:widowControl/>
              <w:kinsoku/>
              <w:wordWrap/>
              <w:overflowPunct/>
              <w:topLinePunct w:val="0"/>
              <w:autoSpaceDE/>
              <w:autoSpaceDN/>
              <w:bidi w:val="0"/>
              <w:adjustRightInd/>
              <w:snapToGrid/>
              <w:spacing w:line="340" w:lineRule="exact"/>
              <w:ind w:firstLine="440" w:firstLineChars="200"/>
              <w:jc w:val="left"/>
              <w:textAlignment w:val="auto"/>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依据《安全生产违法行为行政处罚办法》第七十三条的规定</w:t>
            </w:r>
          </w:p>
        </w:tc>
      </w:tr>
      <w:tr w14:paraId="04E37438">
        <w:tblPrEx>
          <w:tblCellMar>
            <w:top w:w="0" w:type="dxa"/>
            <w:left w:w="0" w:type="dxa"/>
            <w:bottom w:w="0" w:type="dxa"/>
            <w:right w:w="0" w:type="dxa"/>
          </w:tblCellMar>
        </w:tblPrEx>
        <w:trPr>
          <w:trHeight w:val="1449"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3F801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处罚结果</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E3EDC">
            <w:pPr>
              <w:pStyle w:val="3"/>
              <w:keepNext w:val="0"/>
              <w:keepLines w:val="0"/>
              <w:pageBreakBefore w:val="0"/>
              <w:kinsoku/>
              <w:wordWrap/>
              <w:overflowPunct/>
              <w:topLinePunct w:val="0"/>
              <w:autoSpaceDE/>
              <w:autoSpaceDN/>
              <w:bidi w:val="0"/>
              <w:adjustRightInd/>
              <w:snapToGrid/>
              <w:spacing w:line="400" w:lineRule="exact"/>
              <w:ind w:firstLine="440" w:firstLineChars="200"/>
              <w:textAlignment w:val="auto"/>
              <w:rPr>
                <w:rFonts w:hint="eastAsia" w:ascii="方正仿宋简体" w:hAnsi="方正仿宋简体" w:eastAsia="方正仿宋简体" w:cs="方正仿宋简体"/>
                <w:kern w:val="2"/>
                <w:sz w:val="22"/>
                <w:szCs w:val="22"/>
                <w:lang w:val="en-US" w:eastAsia="zh-CN" w:bidi="ar-SA"/>
              </w:rPr>
            </w:pPr>
            <w:r>
              <w:rPr>
                <w:rFonts w:hint="default" w:ascii="方正仿宋简体" w:hAnsi="方正仿宋简体" w:eastAsia="方正仿宋简体" w:cs="方正仿宋简体"/>
                <w:kern w:val="2"/>
                <w:sz w:val="22"/>
                <w:szCs w:val="22"/>
                <w:lang w:val="en-US" w:eastAsia="zh-CN" w:bidi="ar-SA"/>
              </w:rPr>
              <w:t>对</w:t>
            </w:r>
            <w:r>
              <w:rPr>
                <w:rFonts w:hint="eastAsia" w:ascii="方正仿宋简体" w:hAnsi="方正仿宋简体" w:eastAsia="方正仿宋简体" w:cs="方正仿宋简体"/>
                <w:kern w:val="2"/>
                <w:sz w:val="22"/>
                <w:szCs w:val="22"/>
                <w:lang w:val="en-US" w:eastAsia="zh-CN" w:bidi="ar-SA"/>
              </w:rPr>
              <w:t>哈密祥盛日用杂品物资再生利用有限公司</w:t>
            </w:r>
            <w:r>
              <w:rPr>
                <w:rFonts w:hint="default" w:ascii="方正仿宋简体" w:hAnsi="方正仿宋简体" w:eastAsia="方正仿宋简体" w:cs="方正仿宋简体"/>
                <w:kern w:val="2"/>
                <w:sz w:val="22"/>
                <w:szCs w:val="22"/>
                <w:lang w:val="en-US" w:eastAsia="zh-CN" w:bidi="ar-SA"/>
              </w:rPr>
              <w:t>主要负责人王斌给予警告，并处人民币11000元（壹万壹仟元整）罚款的行政处罚</w:t>
            </w:r>
          </w:p>
        </w:tc>
      </w:tr>
      <w:tr w14:paraId="50CDAF02">
        <w:tblPrEx>
          <w:tblCellMar>
            <w:top w:w="0" w:type="dxa"/>
            <w:left w:w="0" w:type="dxa"/>
            <w:bottom w:w="0" w:type="dxa"/>
            <w:right w:w="0" w:type="dxa"/>
          </w:tblCellMar>
        </w:tblPrEx>
        <w:trPr>
          <w:trHeight w:val="906"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899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行政相对人名称</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C0CB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方正仿宋简体" w:hAnsi="方正仿宋简体" w:eastAsia="方正仿宋简体" w:cs="方正仿宋简体"/>
                <w:kern w:val="2"/>
                <w:sz w:val="22"/>
                <w:szCs w:val="22"/>
                <w:lang w:val="en-US" w:eastAsia="zh-CN" w:bidi="ar-SA"/>
              </w:rPr>
            </w:pPr>
            <w:r>
              <w:rPr>
                <w:rFonts w:hint="eastAsia" w:ascii="方正仿宋简体" w:hAnsi="方正仿宋简体" w:eastAsia="方正仿宋简体" w:cs="方正仿宋简体"/>
                <w:kern w:val="2"/>
                <w:sz w:val="22"/>
                <w:szCs w:val="22"/>
                <w:lang w:val="en-US" w:eastAsia="zh-CN" w:bidi="ar-SA"/>
              </w:rPr>
              <w:t>王斌</w:t>
            </w:r>
          </w:p>
        </w:tc>
      </w:tr>
      <w:tr w14:paraId="3948F342">
        <w:tblPrEx>
          <w:tblCellMar>
            <w:top w:w="0" w:type="dxa"/>
            <w:left w:w="0" w:type="dxa"/>
            <w:bottom w:w="0" w:type="dxa"/>
            <w:right w:w="0" w:type="dxa"/>
          </w:tblCellMar>
        </w:tblPrEx>
        <w:trPr>
          <w:trHeight w:val="948" w:hRule="atLeast"/>
        </w:trPr>
        <w:tc>
          <w:tcPr>
            <w:tcW w:w="27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BBD51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处罚决定日期</w:t>
            </w:r>
          </w:p>
        </w:tc>
        <w:tc>
          <w:tcPr>
            <w:tcW w:w="67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9D48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宋体" w:hAnsi="宋体" w:eastAsia="宋体" w:cs="宋体"/>
                <w:i w:val="0"/>
                <w:color w:val="auto"/>
                <w:kern w:val="0"/>
                <w:sz w:val="22"/>
                <w:szCs w:val="22"/>
                <w:u w:val="none"/>
                <w:lang w:val="en-US" w:eastAsia="zh-CN" w:bidi="ar"/>
              </w:rPr>
            </w:pPr>
            <w:r>
              <w:rPr>
                <w:rFonts w:hint="eastAsia" w:ascii="方正仿宋简体" w:hAnsi="方正仿宋简体" w:eastAsia="方正仿宋简体" w:cs="方正仿宋简体"/>
                <w:sz w:val="22"/>
                <w:szCs w:val="22"/>
                <w:lang w:val="en-US" w:eastAsia="zh-CN"/>
              </w:rPr>
              <w:t>2026年9月24日</w:t>
            </w:r>
          </w:p>
        </w:tc>
      </w:tr>
    </w:tbl>
    <w:p w14:paraId="2DD8C232">
      <w:pPr>
        <w:keepNext w:val="0"/>
        <w:keepLines w:val="0"/>
        <w:pageBreakBefore w:val="0"/>
        <w:widowControl w:val="0"/>
        <w:kinsoku/>
        <w:wordWrap/>
        <w:overflowPunct/>
        <w:topLinePunct w:val="0"/>
        <w:autoSpaceDE/>
        <w:autoSpaceDN/>
        <w:bidi w:val="0"/>
        <w:adjustRightInd/>
        <w:snapToGrid/>
        <w:spacing w:line="340" w:lineRule="exact"/>
        <w:textAlignment w:val="auto"/>
        <w:rPr>
          <w:vanish w:val="0"/>
          <w:color w:val="auto"/>
          <w:sz w:val="21"/>
        </w:rPr>
      </w:pPr>
    </w:p>
    <w:sectPr>
      <w:pgSz w:w="11906" w:h="16838"/>
      <w:pgMar w:top="1440" w:right="1083" w:bottom="1440" w:left="10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FE838A-87B2-4EFF-A901-9D066C671E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A4BD512-E64B-4508-82C5-06BC54F10FD3}"/>
  </w:font>
  <w:font w:name="微软雅黑">
    <w:panose1 w:val="020B0503020204020204"/>
    <w:charset w:val="86"/>
    <w:family w:val="auto"/>
    <w:pitch w:val="default"/>
    <w:sig w:usb0="80000287" w:usb1="2ACF3C50" w:usb2="00000016" w:usb3="00000000" w:csb0="0004001F" w:csb1="00000000"/>
    <w:embedRegular r:id="rId3" w:fontKey="{090FBF91-ED31-4366-A7F9-934696E518EF}"/>
  </w:font>
  <w:font w:name="方正仿宋简体">
    <w:panose1 w:val="02000000000000000000"/>
    <w:charset w:val="86"/>
    <w:family w:val="auto"/>
    <w:pitch w:val="default"/>
    <w:sig w:usb0="00000001" w:usb1="080E0000" w:usb2="00000000" w:usb3="00000000" w:csb0="00040000" w:csb1="00000000"/>
    <w:embedRegular r:id="rId4" w:fontKey="{C1991A8F-E805-47AB-890B-08832E8CD9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2ZjExNTUzMmU3NWEzZjQzMThiYTUxNmU2NzY2OTkifQ=="/>
  </w:docVars>
  <w:rsids>
    <w:rsidRoot w:val="00000000"/>
    <w:rsid w:val="02C47FB3"/>
    <w:rsid w:val="05056D9E"/>
    <w:rsid w:val="080B4BCD"/>
    <w:rsid w:val="08D631A4"/>
    <w:rsid w:val="08F02CB9"/>
    <w:rsid w:val="0BE464AC"/>
    <w:rsid w:val="0C547D2C"/>
    <w:rsid w:val="0E771E2E"/>
    <w:rsid w:val="0F4B669A"/>
    <w:rsid w:val="0FDB5D8F"/>
    <w:rsid w:val="126807AF"/>
    <w:rsid w:val="134A6C68"/>
    <w:rsid w:val="135D2E40"/>
    <w:rsid w:val="146317D4"/>
    <w:rsid w:val="15632263"/>
    <w:rsid w:val="1A562397"/>
    <w:rsid w:val="1A8446CF"/>
    <w:rsid w:val="1BFC2ACA"/>
    <w:rsid w:val="1D9E02DC"/>
    <w:rsid w:val="210B63F6"/>
    <w:rsid w:val="21A21EE6"/>
    <w:rsid w:val="22B14836"/>
    <w:rsid w:val="23EB4A4F"/>
    <w:rsid w:val="247A6D09"/>
    <w:rsid w:val="27594FDF"/>
    <w:rsid w:val="28F717D5"/>
    <w:rsid w:val="2BFB1CB9"/>
    <w:rsid w:val="2CEB671D"/>
    <w:rsid w:val="2F1B08FC"/>
    <w:rsid w:val="30A62FF8"/>
    <w:rsid w:val="313A6116"/>
    <w:rsid w:val="3330157F"/>
    <w:rsid w:val="33DF14E7"/>
    <w:rsid w:val="37CD4298"/>
    <w:rsid w:val="39DA7FD4"/>
    <w:rsid w:val="3B9E3980"/>
    <w:rsid w:val="3DB67B4B"/>
    <w:rsid w:val="401A659F"/>
    <w:rsid w:val="41526B64"/>
    <w:rsid w:val="41957EA0"/>
    <w:rsid w:val="457E617A"/>
    <w:rsid w:val="45872044"/>
    <w:rsid w:val="477136AE"/>
    <w:rsid w:val="47CE6325"/>
    <w:rsid w:val="48A4239B"/>
    <w:rsid w:val="49AC7F4E"/>
    <w:rsid w:val="49FE5ADB"/>
    <w:rsid w:val="4AAF6DD6"/>
    <w:rsid w:val="4B716020"/>
    <w:rsid w:val="4CD51A8F"/>
    <w:rsid w:val="4DA33166"/>
    <w:rsid w:val="4DCA415B"/>
    <w:rsid w:val="4EAF34D1"/>
    <w:rsid w:val="4EFD2805"/>
    <w:rsid w:val="4FB235F0"/>
    <w:rsid w:val="50333537"/>
    <w:rsid w:val="52756B57"/>
    <w:rsid w:val="531B0C60"/>
    <w:rsid w:val="54376294"/>
    <w:rsid w:val="561D378D"/>
    <w:rsid w:val="567C04B4"/>
    <w:rsid w:val="570566FB"/>
    <w:rsid w:val="576D24F2"/>
    <w:rsid w:val="5BC26220"/>
    <w:rsid w:val="5C912628"/>
    <w:rsid w:val="5D216FDE"/>
    <w:rsid w:val="5DD72473"/>
    <w:rsid w:val="5DE93B9D"/>
    <w:rsid w:val="5FC20EFB"/>
    <w:rsid w:val="60F53CD0"/>
    <w:rsid w:val="63214694"/>
    <w:rsid w:val="63C94B3F"/>
    <w:rsid w:val="65207C56"/>
    <w:rsid w:val="652E506F"/>
    <w:rsid w:val="68E03D2C"/>
    <w:rsid w:val="6A0C0ACF"/>
    <w:rsid w:val="6A2151A2"/>
    <w:rsid w:val="6A5167DD"/>
    <w:rsid w:val="6A902328"/>
    <w:rsid w:val="6BA73F43"/>
    <w:rsid w:val="6BD20545"/>
    <w:rsid w:val="6D6B0293"/>
    <w:rsid w:val="6DD1434D"/>
    <w:rsid w:val="6ED4001E"/>
    <w:rsid w:val="6F927015"/>
    <w:rsid w:val="72A76461"/>
    <w:rsid w:val="731735E6"/>
    <w:rsid w:val="7C3074C7"/>
    <w:rsid w:val="7C4F43FE"/>
    <w:rsid w:val="7DAC5BB7"/>
    <w:rsid w:val="7E0348B7"/>
    <w:rsid w:val="7ED93459"/>
    <w:rsid w:val="7F2E3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rFonts w:ascii="宋体"/>
      <w:sz w:val="30"/>
      <w:szCs w:val="20"/>
    </w:rPr>
  </w:style>
  <w:style w:type="paragraph" w:styleId="3">
    <w:name w:val="Body Text"/>
    <w:basedOn w:val="1"/>
    <w:unhideWhenUsed/>
    <w:qFormat/>
    <w:uiPriority w:val="99"/>
    <w:pPr>
      <w:spacing w:after="120"/>
    </w:pPr>
  </w:style>
  <w:style w:type="paragraph" w:styleId="4">
    <w:name w:val="Body Text 2"/>
    <w:basedOn w:val="1"/>
    <w:unhideWhenUsed/>
    <w:qFormat/>
    <w:uiPriority w:val="0"/>
    <w:pPr>
      <w:spacing w:after="120" w:line="480" w:lineRule="auto"/>
    </w:pPr>
  </w:style>
  <w:style w:type="paragraph" w:styleId="5">
    <w:name w:val="Body Text First Indent"/>
    <w:basedOn w:val="3"/>
    <w:qFormat/>
    <w:uiPriority w:val="0"/>
  </w:style>
  <w:style w:type="paragraph" w:styleId="6">
    <w:name w:val="Body Text First Indent 2"/>
    <w:basedOn w:val="1"/>
    <w:next w:val="5"/>
    <w:qFormat/>
    <w:uiPriority w:val="0"/>
    <w:pPr>
      <w:spacing w:after="120"/>
      <w:ind w:left="420" w:leftChars="200"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914</Words>
  <Characters>1025</Characters>
  <Lines>0</Lines>
  <Paragraphs>0</Paragraphs>
  <TotalTime>2</TotalTime>
  <ScaleCrop>false</ScaleCrop>
  <LinksUpToDate>false</LinksUpToDate>
  <CharactersWithSpaces>1035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2023-04-19T07:49:00Z</dcterms:created>
  <dc:creator>Administrator</dc:creator>
  <cp:lastModifiedBy>季苍茫</cp:lastModifiedBy>
  <dcterms:modified xsi:type="dcterms:W3CDTF">2026-10-08T04:33:36Z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EB58ACAB0C4D43789F580A1917084245_13</vt:lpwstr>
  </property>
  <property fmtid="{D5CDD505-2E9C-101B-9397-08002B2CF9AE}" pid="4" name="KSOTemplateDocerSaveRecord">
    <vt:lpwstr>eyJoZGlkIjoiMmVkNDM2ZjE5YWRjY2M3NzFjMjkwYTYzN2E0MTNiYTciLCJ1c2VySWQiOiIzNTExMDY1MjkifQ==</vt:lpwstr>
  </property>
</Properties>
</file>